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78348D" w:rsidRPr="007665B4" w:rsidTr="0078348D">
        <w:trPr>
          <w:trHeight w:val="851"/>
        </w:trPr>
        <w:tc>
          <w:tcPr>
            <w:tcW w:w="3686" w:type="dxa"/>
          </w:tcPr>
          <w:p w:rsidR="0078348D" w:rsidRPr="007665B4" w:rsidRDefault="0078348D" w:rsidP="00B95152">
            <w:pPr>
              <w:spacing w:before="120"/>
              <w:jc w:val="center"/>
              <w:rPr>
                <w:b/>
                <w:sz w:val="26"/>
                <w:szCs w:val="26"/>
              </w:rPr>
            </w:pPr>
            <w:bookmarkStart w:id="0" w:name="_GoBack"/>
            <w:bookmarkEnd w:id="0"/>
            <w:r w:rsidRPr="007665B4">
              <w:rPr>
                <w:b/>
                <w:sz w:val="26"/>
                <w:szCs w:val="26"/>
              </w:rPr>
              <w:t>UBND XÃ ĐÔNG</w:t>
            </w:r>
          </w:p>
          <w:p w:rsidR="0078348D" w:rsidRPr="007665B4" w:rsidRDefault="0078348D" w:rsidP="00B95152">
            <w:pPr>
              <w:spacing w:before="120"/>
              <w:jc w:val="center"/>
              <w:rPr>
                <w:b/>
                <w:sz w:val="26"/>
                <w:szCs w:val="26"/>
              </w:rPr>
            </w:pPr>
            <w:r w:rsidRPr="007665B4">
              <w:rPr>
                <w:b/>
                <w:noProof/>
                <w:sz w:val="26"/>
                <w:szCs w:val="26"/>
              </w:rPr>
              <mc:AlternateContent>
                <mc:Choice Requires="wps">
                  <w:drawing>
                    <wp:anchor distT="0" distB="0" distL="114300" distR="114300" simplePos="0" relativeHeight="251659264" behindDoc="0" locked="0" layoutInCell="1" allowOverlap="1" wp14:anchorId="5F5A16BC" wp14:editId="1E271898">
                      <wp:simplePos x="0" y="0"/>
                      <wp:positionH relativeFrom="column">
                        <wp:posOffset>660400</wp:posOffset>
                      </wp:positionH>
                      <wp:positionV relativeFrom="paragraph">
                        <wp:posOffset>235337</wp:posOffset>
                      </wp:positionV>
                      <wp:extent cx="1033670"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103367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18.55pt" to="133.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" strokecolor="windowText"/>
                  </w:pict>
                </mc:Fallback>
              </mc:AlternateContent>
            </w:r>
            <w:r w:rsidRPr="007665B4">
              <w:rPr>
                <w:b/>
                <w:sz w:val="26"/>
                <w:szCs w:val="26"/>
              </w:rPr>
              <w:t xml:space="preserve">BBT </w:t>
            </w:r>
            <w:r>
              <w:rPr>
                <w:b/>
                <w:sz w:val="26"/>
                <w:szCs w:val="26"/>
              </w:rPr>
              <w:t>TRANG TTĐT</w:t>
            </w:r>
            <w:r w:rsidRPr="007665B4">
              <w:rPr>
                <w:b/>
                <w:sz w:val="26"/>
                <w:szCs w:val="26"/>
              </w:rPr>
              <w:t xml:space="preserve"> XÃ</w:t>
            </w:r>
          </w:p>
        </w:tc>
        <w:tc>
          <w:tcPr>
            <w:tcW w:w="5670" w:type="dxa"/>
          </w:tcPr>
          <w:p w:rsidR="0078348D" w:rsidRPr="007665B4" w:rsidRDefault="0078348D" w:rsidP="00B95152">
            <w:pPr>
              <w:spacing w:before="120"/>
              <w:jc w:val="center"/>
              <w:rPr>
                <w:b/>
                <w:sz w:val="26"/>
                <w:szCs w:val="26"/>
              </w:rPr>
            </w:pPr>
            <w:r w:rsidRPr="007665B4">
              <w:rPr>
                <w:b/>
                <w:sz w:val="26"/>
                <w:szCs w:val="26"/>
              </w:rPr>
              <w:t>CỘNG HÒA XÃ HỘI CHỦ NGHĨA VIỆT NAM</w:t>
            </w:r>
          </w:p>
          <w:p w:rsidR="0078348D" w:rsidRPr="007665B4" w:rsidRDefault="0078348D" w:rsidP="00B95152">
            <w:pPr>
              <w:spacing w:before="120"/>
              <w:jc w:val="center"/>
              <w:rPr>
                <w:b/>
                <w:sz w:val="26"/>
                <w:szCs w:val="26"/>
              </w:rPr>
            </w:pPr>
            <w:r w:rsidRPr="007665B4">
              <w:rPr>
                <w:b/>
                <w:sz w:val="26"/>
                <w:szCs w:val="26"/>
              </w:rPr>
              <w:t>Độc lập – Tự do – Hạnh phúc</w:t>
            </w:r>
          </w:p>
        </w:tc>
      </w:tr>
    </w:tbl>
    <w:p w:rsidR="0078348D" w:rsidRPr="007665B4" w:rsidRDefault="0078348D" w:rsidP="0078348D">
      <w:pPr>
        <w:spacing w:before="120"/>
        <w:ind w:left="4320"/>
        <w:rPr>
          <w:i/>
          <w:sz w:val="28"/>
          <w:szCs w:val="28"/>
        </w:rPr>
      </w:pPr>
      <w:r w:rsidRPr="007665B4">
        <w:rPr>
          <w:i/>
          <w:noProof/>
          <w:sz w:val="26"/>
          <w:szCs w:val="26"/>
        </w:rPr>
        <mc:AlternateContent>
          <mc:Choice Requires="wps">
            <w:drawing>
              <wp:anchor distT="0" distB="0" distL="114300" distR="114300" simplePos="0" relativeHeight="251660288" behindDoc="0" locked="0" layoutInCell="1" allowOverlap="1" wp14:anchorId="1A0EC69A" wp14:editId="43E5C95A">
                <wp:simplePos x="0" y="0"/>
                <wp:positionH relativeFrom="column">
                  <wp:posOffset>2923540</wp:posOffset>
                </wp:positionH>
                <wp:positionV relativeFrom="paragraph">
                  <wp:posOffset>23495</wp:posOffset>
                </wp:positionV>
                <wp:extent cx="1995170"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19951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2pt,1.85pt" to="387.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" strokecolor="windowText"/>
            </w:pict>
          </mc:Fallback>
        </mc:AlternateContent>
      </w:r>
      <w:r w:rsidRPr="007665B4">
        <w:rPr>
          <w:i/>
          <w:sz w:val="28"/>
          <w:szCs w:val="28"/>
        </w:rPr>
        <w:t xml:space="preserve">Xã Đông, ngày </w:t>
      </w:r>
      <w:r>
        <w:rPr>
          <w:i/>
          <w:sz w:val="28"/>
          <w:szCs w:val="28"/>
        </w:rPr>
        <w:t xml:space="preserve">16 </w:t>
      </w:r>
      <w:r w:rsidRPr="007665B4">
        <w:rPr>
          <w:i/>
          <w:sz w:val="28"/>
          <w:szCs w:val="28"/>
        </w:rPr>
        <w:t xml:space="preserve">tháng </w:t>
      </w:r>
      <w:r>
        <w:rPr>
          <w:i/>
          <w:sz w:val="28"/>
          <w:szCs w:val="28"/>
        </w:rPr>
        <w:t>3</w:t>
      </w:r>
      <w:r w:rsidRPr="007665B4">
        <w:rPr>
          <w:i/>
          <w:sz w:val="28"/>
          <w:szCs w:val="28"/>
        </w:rPr>
        <w:t xml:space="preserve"> năm 20</w:t>
      </w:r>
      <w:r>
        <w:rPr>
          <w:i/>
          <w:sz w:val="28"/>
          <w:szCs w:val="28"/>
        </w:rPr>
        <w:t>21</w:t>
      </w:r>
    </w:p>
    <w:p w:rsidR="0078348D" w:rsidRPr="007665B4" w:rsidRDefault="0078348D" w:rsidP="0078348D">
      <w:pPr>
        <w:spacing w:before="120"/>
        <w:ind w:right="686" w:firstLine="567"/>
        <w:jc w:val="center"/>
        <w:rPr>
          <w:b/>
          <w:sz w:val="28"/>
          <w:szCs w:val="28"/>
        </w:rPr>
      </w:pPr>
    </w:p>
    <w:p w:rsidR="0078348D" w:rsidRPr="007665B4" w:rsidRDefault="0078348D" w:rsidP="0078348D">
      <w:pPr>
        <w:spacing w:before="120"/>
        <w:ind w:right="686" w:firstLine="567"/>
        <w:jc w:val="center"/>
        <w:rPr>
          <w:b/>
          <w:sz w:val="28"/>
          <w:szCs w:val="28"/>
        </w:rPr>
      </w:pPr>
      <w:r w:rsidRPr="007665B4">
        <w:rPr>
          <w:b/>
          <w:sz w:val="28"/>
          <w:szCs w:val="28"/>
        </w:rPr>
        <w:t>CHUYÊN MỤC PHỔ BIẾN GIÁO DỤC PHÁP LUẬT TRÊN TRANG THÔNG TIN ĐIỆN TỬ UBND XÃ ĐÔNG</w:t>
      </w:r>
    </w:p>
    <w:p w:rsidR="0078348D" w:rsidRDefault="0078348D" w:rsidP="0078348D">
      <w:pPr>
        <w:spacing w:before="120"/>
        <w:jc w:val="center"/>
        <w:rPr>
          <w:rFonts w:cs="Times New Roman"/>
          <w:b/>
          <w:color w:val="1F497D" w:themeColor="text2"/>
          <w:sz w:val="28"/>
          <w:szCs w:val="28"/>
        </w:rPr>
      </w:pPr>
    </w:p>
    <w:p w:rsidR="0078348D" w:rsidRDefault="0078348D" w:rsidP="0078348D">
      <w:pPr>
        <w:spacing w:before="120"/>
        <w:ind w:firstLine="709"/>
        <w:jc w:val="both"/>
        <w:rPr>
          <w:rFonts w:cs="Times New Roman"/>
          <w:b/>
          <w:color w:val="FF0000"/>
          <w:sz w:val="28"/>
          <w:szCs w:val="28"/>
        </w:rPr>
      </w:pPr>
      <w:r w:rsidRPr="000A5981">
        <w:rPr>
          <w:rFonts w:cs="Times New Roman"/>
          <w:b/>
          <w:color w:val="000000" w:themeColor="text1"/>
          <w:sz w:val="28"/>
          <w:szCs w:val="28"/>
        </w:rPr>
        <w:t xml:space="preserve">TIÊU ĐỀ: </w:t>
      </w:r>
      <w:r w:rsidRPr="000A5981">
        <w:rPr>
          <w:rFonts w:cs="Times New Roman"/>
          <w:b/>
          <w:color w:val="FF0000"/>
          <w:sz w:val="28"/>
          <w:szCs w:val="28"/>
        </w:rPr>
        <w:t>HƯỚNG DẪN NGHIỆP VỤ HÒA GIẢI CƠ SỞ</w:t>
      </w:r>
      <w:r>
        <w:rPr>
          <w:rFonts w:cs="Times New Roman"/>
          <w:b/>
          <w:color w:val="FF0000"/>
          <w:sz w:val="28"/>
          <w:szCs w:val="28"/>
        </w:rPr>
        <w:t xml:space="preserve"> - </w:t>
      </w:r>
    </w:p>
    <w:p w:rsidR="0078348D" w:rsidRDefault="0078348D" w:rsidP="0078348D">
      <w:pPr>
        <w:spacing w:before="120"/>
        <w:ind w:firstLine="709"/>
        <w:jc w:val="center"/>
        <w:rPr>
          <w:rFonts w:cs="Times New Roman"/>
          <w:b/>
          <w:bCs/>
          <w:color w:val="FF0000"/>
          <w:sz w:val="28"/>
          <w:szCs w:val="28"/>
        </w:rPr>
      </w:pPr>
      <w:r>
        <w:rPr>
          <w:rFonts w:cs="Times New Roman"/>
          <w:b/>
          <w:bCs/>
          <w:color w:val="FF0000"/>
          <w:sz w:val="28"/>
          <w:szCs w:val="28"/>
        </w:rPr>
        <w:t>Q</w:t>
      </w:r>
      <w:r w:rsidRPr="000A5981">
        <w:rPr>
          <w:rFonts w:cs="Times New Roman"/>
          <w:b/>
          <w:bCs/>
          <w:color w:val="FF0000"/>
          <w:sz w:val="28"/>
          <w:szCs w:val="28"/>
        </w:rPr>
        <w:t>uy trình thực hiện tiếp nhận và giải quyết các vụ việc hòa giải</w:t>
      </w:r>
    </w:p>
    <w:p w:rsidR="0078348D" w:rsidRDefault="0078348D" w:rsidP="0078348D">
      <w:pPr>
        <w:spacing w:before="120"/>
        <w:ind w:firstLine="709"/>
        <w:jc w:val="center"/>
        <w:rPr>
          <w:rFonts w:cs="Times New Roman"/>
          <w:b/>
          <w:bCs/>
          <w:color w:val="FF0000"/>
          <w:sz w:val="28"/>
          <w:szCs w:val="28"/>
        </w:rPr>
      </w:pPr>
    </w:p>
    <w:p w:rsidR="0078348D" w:rsidRPr="006E5DBD" w:rsidRDefault="0078348D" w:rsidP="0078348D">
      <w:pPr>
        <w:numPr>
          <w:ilvl w:val="0"/>
          <w:numId w:val="2"/>
        </w:numPr>
        <w:spacing w:before="120"/>
        <w:contextualSpacing/>
        <w:jc w:val="both"/>
        <w:rPr>
          <w:rFonts w:cs="Times New Roman"/>
          <w:sz w:val="28"/>
          <w:szCs w:val="28"/>
        </w:rPr>
      </w:pPr>
      <w:r w:rsidRPr="006E5DBD">
        <w:rPr>
          <w:rFonts w:cs="Times New Roman"/>
          <w:b/>
          <w:bCs/>
          <w:sz w:val="28"/>
          <w:szCs w:val="28"/>
        </w:rPr>
        <w:t>Căn cứ tiến hành hòa giải ở cơ sở</w:t>
      </w:r>
      <w:r w:rsidRPr="006E5DBD">
        <w:rPr>
          <w:rFonts w:cs="Times New Roman"/>
          <w:sz w:val="28"/>
          <w:szCs w:val="28"/>
        </w:rPr>
        <w:t> (Điều 16 Luật hòa giải ở cơ sở)</w:t>
      </w:r>
    </w:p>
    <w:p w:rsidR="0078348D" w:rsidRPr="006E5DBD" w:rsidRDefault="0078348D" w:rsidP="0078348D">
      <w:pPr>
        <w:spacing w:before="120"/>
        <w:ind w:left="709"/>
        <w:jc w:val="both"/>
        <w:rPr>
          <w:rFonts w:cs="Times New Roman"/>
          <w:sz w:val="28"/>
          <w:szCs w:val="28"/>
        </w:rPr>
      </w:pPr>
      <w:r w:rsidRPr="006E5DBD">
        <w:rPr>
          <w:rFonts w:cs="Times New Roman"/>
          <w:sz w:val="28"/>
          <w:szCs w:val="28"/>
        </w:rPr>
        <w:t>Hòa giải ở cơ sở được tiến hành khi có một trong các căn cứ sau đây:</w:t>
      </w:r>
    </w:p>
    <w:p w:rsidR="0078348D" w:rsidRPr="006E5DBD" w:rsidRDefault="0078348D" w:rsidP="0078348D">
      <w:pPr>
        <w:spacing w:before="120"/>
        <w:ind w:firstLine="709"/>
        <w:jc w:val="both"/>
        <w:rPr>
          <w:rFonts w:cs="Times New Roman"/>
          <w:sz w:val="28"/>
          <w:szCs w:val="28"/>
        </w:rPr>
      </w:pPr>
      <w:r w:rsidRPr="006E5DBD">
        <w:rPr>
          <w:rFonts w:cs="Times New Roman"/>
          <w:sz w:val="28"/>
          <w:szCs w:val="28"/>
        </w:rPr>
        <w:t>1. Một bên hoặc các bên yêu cầu hòa giải;</w:t>
      </w:r>
    </w:p>
    <w:p w:rsidR="0078348D" w:rsidRPr="006E5DBD" w:rsidRDefault="0078348D" w:rsidP="0078348D">
      <w:pPr>
        <w:spacing w:before="120"/>
        <w:ind w:firstLine="709"/>
        <w:jc w:val="both"/>
        <w:rPr>
          <w:rFonts w:cs="Times New Roman"/>
          <w:sz w:val="28"/>
          <w:szCs w:val="28"/>
        </w:rPr>
      </w:pPr>
      <w:r w:rsidRPr="006E5DBD">
        <w:rPr>
          <w:rFonts w:cs="Times New Roman"/>
          <w:sz w:val="28"/>
          <w:szCs w:val="28"/>
        </w:rPr>
        <w:t>2. Hòa giải viên chứng kiến hoặc biết vụ, việc thuộc phạm vi hòa giải;</w:t>
      </w:r>
    </w:p>
    <w:p w:rsidR="0078348D" w:rsidRDefault="0078348D" w:rsidP="0078348D">
      <w:pPr>
        <w:spacing w:before="120"/>
        <w:ind w:firstLine="709"/>
        <w:jc w:val="both"/>
        <w:rPr>
          <w:rFonts w:cs="Times New Roman"/>
          <w:sz w:val="28"/>
          <w:szCs w:val="28"/>
        </w:rPr>
      </w:pPr>
      <w:r w:rsidRPr="006E5DBD">
        <w:rPr>
          <w:rFonts w:cs="Times New Roman"/>
          <w:sz w:val="28"/>
          <w:szCs w:val="28"/>
        </w:rPr>
        <w:t>3. Theo phân công của tổ trưởng tổ hòa giải hoặc đề nghị của cơ quan, tổ chức, cá nhân có liên quan.</w:t>
      </w:r>
    </w:p>
    <w:p w:rsidR="0078348D" w:rsidRDefault="0078348D" w:rsidP="0078348D">
      <w:pPr>
        <w:spacing w:before="120"/>
        <w:ind w:firstLine="709"/>
        <w:jc w:val="center"/>
        <w:rPr>
          <w:rFonts w:cs="Times New Roman"/>
          <w:sz w:val="28"/>
          <w:szCs w:val="28"/>
        </w:rPr>
      </w:pPr>
      <w:r>
        <w:rPr>
          <w:rFonts w:cs="Times New Roman"/>
          <w:noProof/>
          <w:sz w:val="28"/>
          <w:szCs w:val="28"/>
        </w:rPr>
        <w:drawing>
          <wp:inline distT="0" distB="0" distL="0" distR="0" wp14:anchorId="5263F5A0" wp14:editId="5FD2EA8B">
            <wp:extent cx="4405023" cy="2443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4406170" cy="2444619"/>
                    </a:xfrm>
                    <a:prstGeom prst="rect">
                      <a:avLst/>
                    </a:prstGeom>
                  </pic:spPr>
                </pic:pic>
              </a:graphicData>
            </a:graphic>
          </wp:inline>
        </w:drawing>
      </w:r>
    </w:p>
    <w:p w:rsidR="0078348D" w:rsidRPr="00166668" w:rsidRDefault="0078348D" w:rsidP="0078348D">
      <w:pPr>
        <w:spacing w:before="120"/>
        <w:ind w:firstLine="709"/>
        <w:jc w:val="center"/>
        <w:rPr>
          <w:rFonts w:cs="Times New Roman"/>
          <w:i/>
          <w:sz w:val="28"/>
          <w:szCs w:val="28"/>
        </w:rPr>
      </w:pPr>
      <w:r w:rsidRPr="00166668">
        <w:rPr>
          <w:rFonts w:cs="Times New Roman"/>
          <w:i/>
          <w:sz w:val="28"/>
          <w:szCs w:val="28"/>
        </w:rPr>
        <w:t>Hình ảnh minh họa</w:t>
      </w:r>
    </w:p>
    <w:p w:rsidR="0078348D" w:rsidRPr="008142FA" w:rsidRDefault="0078348D" w:rsidP="0078348D">
      <w:pPr>
        <w:pStyle w:val="ListParagraph"/>
        <w:numPr>
          <w:ilvl w:val="0"/>
          <w:numId w:val="2"/>
        </w:numPr>
        <w:spacing w:before="120"/>
        <w:jc w:val="both"/>
        <w:rPr>
          <w:rFonts w:cs="Times New Roman"/>
          <w:sz w:val="28"/>
          <w:szCs w:val="28"/>
        </w:rPr>
      </w:pPr>
      <w:r w:rsidRPr="008142FA">
        <w:rPr>
          <w:rFonts w:cs="Times New Roman"/>
          <w:b/>
          <w:bCs/>
          <w:sz w:val="28"/>
          <w:szCs w:val="28"/>
        </w:rPr>
        <w:t>Quy trình tiến hành một cuộc hòa giải</w:t>
      </w:r>
    </w:p>
    <w:p w:rsidR="0078348D" w:rsidRPr="006E5DBD" w:rsidRDefault="0078348D" w:rsidP="0078348D">
      <w:pPr>
        <w:spacing w:before="120"/>
        <w:ind w:firstLine="709"/>
        <w:jc w:val="both"/>
        <w:rPr>
          <w:rFonts w:cs="Times New Roman"/>
          <w:b/>
          <w:bCs/>
          <w:i/>
          <w:iCs/>
          <w:sz w:val="28"/>
          <w:szCs w:val="28"/>
        </w:rPr>
      </w:pPr>
      <w:r w:rsidRPr="006E5DBD">
        <w:rPr>
          <w:rFonts w:cs="Times New Roman"/>
          <w:b/>
          <w:bCs/>
          <w:i/>
          <w:iCs/>
          <w:sz w:val="28"/>
          <w:szCs w:val="28"/>
        </w:rPr>
        <w:t>2.1. Chuẩn bị hòa giải</w:t>
      </w:r>
    </w:p>
    <w:p w:rsidR="0078348D" w:rsidRPr="006E5DBD" w:rsidRDefault="0078348D" w:rsidP="0078348D">
      <w:pPr>
        <w:tabs>
          <w:tab w:val="left" w:pos="851"/>
        </w:tabs>
        <w:spacing w:before="120"/>
        <w:ind w:firstLine="709"/>
        <w:jc w:val="both"/>
        <w:rPr>
          <w:rFonts w:cs="Times New Roman"/>
          <w:sz w:val="28"/>
          <w:szCs w:val="28"/>
        </w:rPr>
      </w:pPr>
      <w:r w:rsidRPr="006E5DBD">
        <w:rPr>
          <w:rFonts w:cs="Times New Roman"/>
          <w:sz w:val="28"/>
          <w:szCs w:val="28"/>
        </w:rPr>
        <w:t xml:space="preserve">- Tìm hiểu nội dung vụ việc, nguyên nhân phát sinh mâu thuẫn, tranh chấp, lợi ích mà mỗi bên hướng tới. </w:t>
      </w:r>
    </w:p>
    <w:p w:rsidR="0078348D" w:rsidRPr="006E5DBD" w:rsidRDefault="0078348D" w:rsidP="0078348D">
      <w:pPr>
        <w:tabs>
          <w:tab w:val="left" w:pos="851"/>
        </w:tabs>
        <w:spacing w:before="120"/>
        <w:ind w:firstLine="709"/>
        <w:jc w:val="both"/>
        <w:rPr>
          <w:rFonts w:cs="Times New Roman"/>
          <w:sz w:val="28"/>
          <w:szCs w:val="28"/>
        </w:rPr>
      </w:pPr>
      <w:r w:rsidRPr="006E5DBD">
        <w:rPr>
          <w:rFonts w:cs="Times New Roman"/>
          <w:sz w:val="28"/>
          <w:szCs w:val="28"/>
        </w:rPr>
        <w:t>Để nắm được các thông tin này, hòa giải viên cần gặp gỡ, trao đổi với từng bên tranh chấp (có thể gặp ở nhà riêng của mỗi bên hoặc gặp tại tại nơi làm việc…).</w:t>
      </w:r>
    </w:p>
    <w:p w:rsidR="0078348D" w:rsidRPr="006E5DBD" w:rsidRDefault="0078348D" w:rsidP="0078348D">
      <w:pPr>
        <w:numPr>
          <w:ilvl w:val="0"/>
          <w:numId w:val="1"/>
        </w:numPr>
        <w:tabs>
          <w:tab w:val="left" w:pos="851"/>
        </w:tabs>
        <w:spacing w:before="120"/>
        <w:ind w:left="0" w:firstLine="709"/>
        <w:contextualSpacing/>
        <w:jc w:val="both"/>
        <w:rPr>
          <w:rFonts w:cs="Times New Roman"/>
          <w:sz w:val="28"/>
          <w:szCs w:val="28"/>
        </w:rPr>
      </w:pPr>
      <w:r w:rsidRPr="006E5DBD">
        <w:rPr>
          <w:rFonts w:cs="Times New Roman"/>
          <w:sz w:val="28"/>
          <w:szCs w:val="28"/>
        </w:rPr>
        <w:lastRenderedPageBreak/>
        <w:t>Gặp gỡ, trao đổi với những người có liên quan, người biết về vụ, việc (như hàng xóm, cha, mẹ, con của các bên tranh chấp) để nắm được tổng thể vụ việc một cách khách quan, toàn diện.</w:t>
      </w:r>
    </w:p>
    <w:p w:rsidR="0078348D" w:rsidRPr="006E5DBD" w:rsidRDefault="0078348D" w:rsidP="0078348D">
      <w:pPr>
        <w:numPr>
          <w:ilvl w:val="0"/>
          <w:numId w:val="1"/>
        </w:numPr>
        <w:tabs>
          <w:tab w:val="left" w:pos="851"/>
        </w:tabs>
        <w:spacing w:before="120"/>
        <w:ind w:left="0" w:firstLine="709"/>
        <w:contextualSpacing/>
        <w:jc w:val="both"/>
        <w:rPr>
          <w:rFonts w:cs="Times New Roman"/>
          <w:sz w:val="28"/>
          <w:szCs w:val="28"/>
        </w:rPr>
      </w:pPr>
      <w:r w:rsidRPr="006E5DBD">
        <w:rPr>
          <w:rFonts w:cs="Times New Roman"/>
          <w:sz w:val="28"/>
          <w:szCs w:val="28"/>
        </w:rPr>
        <w:t>Đề nghị các bên cung cấp tài liệu, bằng chứng liên quan đến vụ việc và xem xét cụ thể, tỉ mỉ các tài liệu, bằng chứng đó.</w:t>
      </w:r>
    </w:p>
    <w:p w:rsidR="0078348D" w:rsidRPr="006E5DBD" w:rsidRDefault="0078348D" w:rsidP="0078348D">
      <w:pPr>
        <w:numPr>
          <w:ilvl w:val="0"/>
          <w:numId w:val="1"/>
        </w:numPr>
        <w:tabs>
          <w:tab w:val="left" w:pos="851"/>
        </w:tabs>
        <w:spacing w:before="120"/>
        <w:ind w:left="0" w:firstLine="709"/>
        <w:contextualSpacing/>
        <w:jc w:val="both"/>
        <w:rPr>
          <w:rFonts w:cs="Times New Roman"/>
          <w:sz w:val="28"/>
          <w:szCs w:val="28"/>
        </w:rPr>
      </w:pPr>
      <w:r w:rsidRPr="006E5DBD">
        <w:rPr>
          <w:rFonts w:cs="Times New Roman"/>
          <w:sz w:val="28"/>
          <w:szCs w:val="28"/>
        </w:rPr>
        <w:t>Tìm hiểu các quy định pháp luật liên quan đến nội dung mâu thuẫn, tranh chấp để đối chiếu quyền, nghĩa vụ và trách nhiệm của mỗi bên trong mối quan hệ đó.</w:t>
      </w:r>
    </w:p>
    <w:p w:rsidR="0078348D" w:rsidRPr="006E5DBD" w:rsidRDefault="0078348D" w:rsidP="0078348D">
      <w:pPr>
        <w:numPr>
          <w:ilvl w:val="0"/>
          <w:numId w:val="1"/>
        </w:numPr>
        <w:tabs>
          <w:tab w:val="left" w:pos="851"/>
        </w:tabs>
        <w:spacing w:before="120"/>
        <w:ind w:left="0" w:firstLine="709"/>
        <w:contextualSpacing/>
        <w:jc w:val="both"/>
        <w:rPr>
          <w:rFonts w:cs="Times New Roman"/>
          <w:sz w:val="28"/>
          <w:szCs w:val="28"/>
        </w:rPr>
      </w:pPr>
      <w:r w:rsidRPr="006E5DBD">
        <w:rPr>
          <w:rFonts w:cs="Times New Roman"/>
          <w:sz w:val="28"/>
          <w:szCs w:val="28"/>
        </w:rPr>
        <w:t>Trong trường hợp cần thiết, hòa giải viên có thể đưa vụ, việc ra trao đổi, thảo luận trong Tổ hòa giải để tìm ra các quy định pháp luật thích hợp áp dụng cho giải quyết vụ việc hoặc tham khảo ý kiến của UBND xã.</w:t>
      </w:r>
    </w:p>
    <w:p w:rsidR="0078348D" w:rsidRPr="006E5DBD" w:rsidRDefault="0078348D" w:rsidP="0078348D">
      <w:pPr>
        <w:spacing w:before="120"/>
        <w:ind w:firstLine="709"/>
        <w:jc w:val="both"/>
        <w:rPr>
          <w:rFonts w:eastAsia="Times New Roman" w:cs="Times New Roman"/>
          <w:sz w:val="28"/>
          <w:szCs w:val="28"/>
        </w:rPr>
      </w:pPr>
      <w:r w:rsidRPr="006E5DBD">
        <w:rPr>
          <w:rFonts w:eastAsia="Times New Roman" w:cs="Times New Roman"/>
          <w:b/>
          <w:i/>
          <w:sz w:val="28"/>
          <w:szCs w:val="28"/>
        </w:rPr>
        <w:t>Riêng đối với các vụ việc hòa giải thuộc lĩnh vực đất đai:</w:t>
      </w:r>
      <w:r w:rsidRPr="006E5DBD">
        <w:rPr>
          <w:rFonts w:eastAsia="Times New Roman" w:cs="Times New Roman"/>
          <w:sz w:val="28"/>
          <w:szCs w:val="28"/>
        </w:rPr>
        <w:t xml:space="preserve">  Tổ trưởng tổ hòa giải phối hợp với Trưởng thôn, Bí thư chi bộ tổ chức họp lấy ý kiến của </w:t>
      </w:r>
      <w:r w:rsidRPr="006E5DBD">
        <w:rPr>
          <w:rFonts w:eastAsia="Times New Roman" w:cs="Times New Roman"/>
          <w:sz w:val="28"/>
          <w:szCs w:val="28"/>
          <w:lang w:val="nl-NL"/>
        </w:rPr>
        <w:t>đại diện các hộ dân sinh sống lâu năm tại địa bàn thôn,</w:t>
      </w:r>
      <w:r w:rsidRPr="006E5DBD">
        <w:rPr>
          <w:rFonts w:eastAsia="Times New Roman" w:cs="Times New Roman"/>
          <w:sz w:val="28"/>
          <w:szCs w:val="28"/>
        </w:rPr>
        <w:t xml:space="preserve"> các hộ dân liền kề, </w:t>
      </w:r>
      <w:r w:rsidRPr="006E5DBD">
        <w:rPr>
          <w:rFonts w:eastAsia="Times New Roman" w:cs="Times New Roman"/>
          <w:sz w:val="28"/>
          <w:szCs w:val="28"/>
          <w:lang w:val="nl-NL"/>
        </w:rPr>
        <w:t xml:space="preserve">biết rõ </w:t>
      </w:r>
      <w:r w:rsidRPr="006E5DBD">
        <w:rPr>
          <w:rFonts w:eastAsia="Times New Roman" w:cs="Times New Roman"/>
          <w:sz w:val="28"/>
          <w:szCs w:val="28"/>
        </w:rPr>
        <w:t>về nguồn gốc sử dụng đất lập biên bản lấy ý kiến để làm cơ sở trước khi tiến hành hòa giải.</w:t>
      </w:r>
    </w:p>
    <w:p w:rsidR="0078348D" w:rsidRPr="006E5DBD" w:rsidRDefault="0078348D" w:rsidP="0078348D">
      <w:pPr>
        <w:numPr>
          <w:ilvl w:val="0"/>
          <w:numId w:val="1"/>
        </w:numPr>
        <w:tabs>
          <w:tab w:val="left" w:pos="851"/>
        </w:tabs>
        <w:spacing w:before="120"/>
        <w:ind w:left="0" w:firstLine="709"/>
        <w:contextualSpacing/>
        <w:jc w:val="both"/>
        <w:rPr>
          <w:rFonts w:cs="Times New Roman"/>
          <w:sz w:val="28"/>
          <w:szCs w:val="28"/>
        </w:rPr>
      </w:pPr>
      <w:r w:rsidRPr="006E5DBD">
        <w:rPr>
          <w:rFonts w:cs="Times New Roman"/>
          <w:sz w:val="28"/>
          <w:szCs w:val="28"/>
        </w:rPr>
        <w:t xml:space="preserve">Thống nhất với các bên mâu thuẫn, tranh chấp về thời gian và địa điểm thực hiện hòa giải, thành phần tham dự hòa giải, việc hòa giải tiến hành công khai hay không công khai. </w:t>
      </w:r>
    </w:p>
    <w:p w:rsidR="0078348D" w:rsidRPr="006E5DBD" w:rsidRDefault="0078348D" w:rsidP="0078348D">
      <w:pPr>
        <w:tabs>
          <w:tab w:val="left" w:pos="851"/>
        </w:tabs>
        <w:spacing w:before="120"/>
        <w:ind w:firstLine="709"/>
        <w:jc w:val="both"/>
        <w:rPr>
          <w:rFonts w:cs="Times New Roman"/>
          <w:b/>
          <w:sz w:val="28"/>
          <w:szCs w:val="28"/>
        </w:rPr>
      </w:pPr>
      <w:r w:rsidRPr="006E5DBD">
        <w:rPr>
          <w:rFonts w:cs="Times New Roman"/>
          <w:b/>
          <w:sz w:val="28"/>
          <w:szCs w:val="28"/>
        </w:rPr>
        <w:t>Lưu ý:</w:t>
      </w:r>
      <w:r w:rsidRPr="006E5DBD">
        <w:rPr>
          <w:rFonts w:cs="Times New Roman"/>
          <w:i/>
          <w:sz w:val="28"/>
          <w:szCs w:val="28"/>
        </w:rPr>
        <w:t xml:space="preserve"> Thời gian thực hiện các công việc trên là </w:t>
      </w:r>
      <w:r w:rsidRPr="006E5DBD">
        <w:rPr>
          <w:rFonts w:cs="Times New Roman"/>
          <w:b/>
          <w:i/>
          <w:sz w:val="28"/>
          <w:szCs w:val="28"/>
        </w:rPr>
        <w:t>03 ngày</w:t>
      </w:r>
      <w:r w:rsidRPr="006E5DBD">
        <w:rPr>
          <w:rFonts w:cs="Times New Roman"/>
          <w:i/>
          <w:sz w:val="28"/>
          <w:szCs w:val="28"/>
        </w:rPr>
        <w:t xml:space="preserve"> kể từ ngày được phân công hòa giải (Khoản 2 Điều 20 Luật hòa giải ở cơ sở).</w:t>
      </w:r>
      <w:r w:rsidRPr="006E5DBD">
        <w:rPr>
          <w:rFonts w:eastAsia="Times New Roman" w:cs="Times New Roman"/>
          <w:i/>
          <w:sz w:val="28"/>
          <w:szCs w:val="28"/>
          <w:lang w:val="vi-VN"/>
        </w:rPr>
        <w:t xml:space="preserve"> </w:t>
      </w:r>
      <w:r w:rsidRPr="006E5DBD">
        <w:rPr>
          <w:rFonts w:eastAsia="Times New Roman" w:cs="Times New Roman"/>
          <w:i/>
          <w:sz w:val="28"/>
          <w:szCs w:val="28"/>
        </w:rPr>
        <w:t>T</w:t>
      </w:r>
      <w:r w:rsidRPr="006E5DBD">
        <w:rPr>
          <w:rFonts w:cs="Times New Roman"/>
          <w:i/>
          <w:sz w:val="28"/>
          <w:szCs w:val="28"/>
          <w:lang w:val="vi-VN"/>
        </w:rPr>
        <w:t>rừ trường hợp cần thiết phải hòa giải ngay khi chứng kiến vụ, việc hoặc các bên có thỏa thuận khác về thời gian hòa giải</w:t>
      </w:r>
      <w:r w:rsidRPr="006E5DBD">
        <w:rPr>
          <w:rFonts w:cs="Times New Roman"/>
          <w:b/>
          <w:sz w:val="28"/>
          <w:szCs w:val="28"/>
          <w:lang w:val="vi-VN"/>
        </w:rPr>
        <w:t>.</w:t>
      </w:r>
    </w:p>
    <w:p w:rsidR="0078348D" w:rsidRPr="00FE2FC9" w:rsidRDefault="0078348D" w:rsidP="0078348D">
      <w:pPr>
        <w:tabs>
          <w:tab w:val="left" w:pos="851"/>
        </w:tabs>
        <w:spacing w:before="120"/>
        <w:ind w:firstLine="709"/>
        <w:jc w:val="both"/>
        <w:rPr>
          <w:rFonts w:cs="Times New Roman"/>
          <w:bCs/>
          <w:i/>
          <w:sz w:val="28"/>
          <w:szCs w:val="28"/>
        </w:rPr>
      </w:pPr>
      <w:r w:rsidRPr="00FE2FC9">
        <w:rPr>
          <w:rFonts w:cs="Times New Roman"/>
          <w:bCs/>
          <w:i/>
          <w:sz w:val="28"/>
          <w:szCs w:val="28"/>
        </w:rPr>
        <w:t xml:space="preserve">Trường hợp các bên ở thôn, </w:t>
      </w:r>
      <w:r>
        <w:rPr>
          <w:rFonts w:cs="Times New Roman"/>
          <w:bCs/>
          <w:i/>
          <w:sz w:val="28"/>
          <w:szCs w:val="28"/>
        </w:rPr>
        <w:t>địa bàn xã</w:t>
      </w:r>
      <w:r w:rsidRPr="00FE2FC9">
        <w:rPr>
          <w:rFonts w:cs="Times New Roman"/>
          <w:bCs/>
          <w:i/>
          <w:sz w:val="28"/>
          <w:szCs w:val="28"/>
        </w:rPr>
        <w:t xml:space="preserve"> khác nhau thì tổ hòa giải ở thôn, phối hợp thực hiện việc hòa giải và thông báo với Trưởng ban công tác Mặt trận tại nơi đó cùng phối hợp thực hiện để có kết quả tốt.</w:t>
      </w:r>
    </w:p>
    <w:p w:rsidR="0078348D" w:rsidRPr="006E5DBD" w:rsidRDefault="0078348D" w:rsidP="0078348D">
      <w:pPr>
        <w:tabs>
          <w:tab w:val="left" w:pos="851"/>
        </w:tabs>
        <w:spacing w:before="120"/>
        <w:ind w:firstLine="709"/>
        <w:jc w:val="both"/>
        <w:rPr>
          <w:rFonts w:cs="Times New Roman"/>
          <w:b/>
          <w:bCs/>
          <w:sz w:val="28"/>
          <w:szCs w:val="28"/>
        </w:rPr>
      </w:pPr>
      <w:r w:rsidRPr="00FE2FC9">
        <w:rPr>
          <w:rFonts w:cs="Times New Roman"/>
          <w:bCs/>
          <w:i/>
          <w:sz w:val="28"/>
          <w:szCs w:val="28"/>
        </w:rPr>
        <w:t>Nếu thấy mâu thuẫn, tranh chấp nghiêm trọng có thể dẫn đến hành vi bạo lực gây ảnh hưởng đến sức khoẻ, tính mạng của các bên hoặc gây mất trật tự công cộng, hòa giải viên thông báo kịp thời cho tổ trưởng tổ hòa giải để báo cáo Chủ tịch Ủy ban nhân dân cấp xã có biện pháp phòng ngừa hoặc báo trực tiế</w:t>
      </w:r>
      <w:r>
        <w:rPr>
          <w:rFonts w:cs="Times New Roman"/>
          <w:bCs/>
          <w:i/>
          <w:sz w:val="28"/>
          <w:szCs w:val="28"/>
        </w:rPr>
        <w:t xml:space="preserve">p công an </w:t>
      </w:r>
      <w:r w:rsidRPr="00FE2FC9">
        <w:rPr>
          <w:rFonts w:cs="Times New Roman"/>
          <w:bCs/>
          <w:i/>
          <w:sz w:val="28"/>
          <w:szCs w:val="28"/>
        </w:rPr>
        <w:t>xã để có biện pháp ngăn chặn kịp thời.</w:t>
      </w:r>
    </w:p>
    <w:p w:rsidR="0078348D" w:rsidRPr="006E5DBD" w:rsidRDefault="0078348D" w:rsidP="0078348D">
      <w:pPr>
        <w:tabs>
          <w:tab w:val="left" w:pos="851"/>
        </w:tabs>
        <w:spacing w:before="120"/>
        <w:ind w:firstLine="709"/>
        <w:jc w:val="both"/>
        <w:rPr>
          <w:rFonts w:cs="Times New Roman"/>
          <w:b/>
          <w:bCs/>
          <w:i/>
          <w:iCs/>
          <w:sz w:val="28"/>
          <w:szCs w:val="28"/>
        </w:rPr>
      </w:pPr>
      <w:r w:rsidRPr="006E5DBD">
        <w:rPr>
          <w:rFonts w:cs="Times New Roman"/>
          <w:b/>
          <w:bCs/>
          <w:i/>
          <w:iCs/>
          <w:sz w:val="28"/>
          <w:szCs w:val="28"/>
        </w:rPr>
        <w:t>2.2. Tiến hành hòa giải</w:t>
      </w:r>
    </w:p>
    <w:p w:rsidR="0078348D" w:rsidRPr="006E5DBD" w:rsidRDefault="0078348D" w:rsidP="0078348D">
      <w:pPr>
        <w:tabs>
          <w:tab w:val="left" w:pos="851"/>
        </w:tabs>
        <w:spacing w:before="120"/>
        <w:ind w:firstLine="709"/>
        <w:jc w:val="both"/>
        <w:rPr>
          <w:rFonts w:cs="Times New Roman"/>
          <w:sz w:val="28"/>
          <w:szCs w:val="28"/>
        </w:rPr>
      </w:pPr>
      <w:r w:rsidRPr="006E5DBD">
        <w:rPr>
          <w:rFonts w:cs="Times New Roman"/>
          <w:sz w:val="28"/>
          <w:szCs w:val="28"/>
        </w:rPr>
        <w:t xml:space="preserve">- </w:t>
      </w:r>
      <w:r w:rsidRPr="006E5DBD">
        <w:rPr>
          <w:rFonts w:cs="Times New Roman"/>
          <w:b/>
          <w:bCs/>
          <w:sz w:val="28"/>
          <w:szCs w:val="28"/>
        </w:rPr>
        <w:t>Địa điểm, thời gian thực hiện hòa giải: </w:t>
      </w:r>
      <w:r w:rsidRPr="006E5DBD">
        <w:rPr>
          <w:rFonts w:cs="Times New Roman"/>
          <w:sz w:val="28"/>
          <w:szCs w:val="28"/>
        </w:rPr>
        <w:t xml:space="preserve">Địa điểm và thời gian thực hiện buổi hòa giải do hòa giải viên đã thống nhất trước đó với các bên mâu thuẫn, tranh chấp. </w:t>
      </w:r>
    </w:p>
    <w:p w:rsidR="0078348D" w:rsidRPr="006E5DBD" w:rsidRDefault="0078348D" w:rsidP="0078348D">
      <w:pPr>
        <w:tabs>
          <w:tab w:val="left" w:pos="851"/>
        </w:tabs>
        <w:spacing w:before="120"/>
        <w:ind w:firstLine="709"/>
        <w:jc w:val="both"/>
        <w:rPr>
          <w:rFonts w:cs="Times New Roman"/>
          <w:sz w:val="28"/>
          <w:szCs w:val="28"/>
        </w:rPr>
      </w:pPr>
      <w:r w:rsidRPr="006E5DBD">
        <w:rPr>
          <w:rFonts w:cs="Times New Roman"/>
          <w:sz w:val="28"/>
          <w:szCs w:val="28"/>
        </w:rPr>
        <w:t>Địa điểm có thể là nhà riêng của một bên, nhà riêng của hòa giải viên, nhà văn hóa hay địa điểm khác mà các bên cảm thấy thoải mái, dễ chịu.</w:t>
      </w:r>
    </w:p>
    <w:p w:rsidR="0078348D" w:rsidRPr="006E5DBD" w:rsidRDefault="0078348D" w:rsidP="0078348D">
      <w:pPr>
        <w:numPr>
          <w:ilvl w:val="0"/>
          <w:numId w:val="1"/>
        </w:numPr>
        <w:tabs>
          <w:tab w:val="left" w:pos="851"/>
        </w:tabs>
        <w:spacing w:before="120"/>
        <w:ind w:left="0" w:firstLine="709"/>
        <w:contextualSpacing/>
        <w:jc w:val="both"/>
        <w:rPr>
          <w:rFonts w:cs="Times New Roman"/>
          <w:sz w:val="28"/>
          <w:szCs w:val="28"/>
        </w:rPr>
      </w:pPr>
      <w:r w:rsidRPr="006E5DBD">
        <w:rPr>
          <w:rFonts w:cs="Times New Roman"/>
          <w:b/>
          <w:bCs/>
          <w:sz w:val="28"/>
          <w:szCs w:val="28"/>
        </w:rPr>
        <w:t>Thành phần tham dự buổi hòa giải</w:t>
      </w:r>
      <w:r w:rsidRPr="006E5DBD">
        <w:rPr>
          <w:rFonts w:cs="Times New Roman"/>
          <w:sz w:val="28"/>
          <w:szCs w:val="28"/>
        </w:rPr>
        <w:t>:</w:t>
      </w:r>
    </w:p>
    <w:p w:rsidR="0078348D" w:rsidRPr="006E5DBD" w:rsidRDefault="0078348D" w:rsidP="0078348D">
      <w:pPr>
        <w:tabs>
          <w:tab w:val="left" w:pos="851"/>
        </w:tabs>
        <w:spacing w:before="120"/>
        <w:ind w:firstLine="709"/>
        <w:contextualSpacing/>
        <w:jc w:val="both"/>
        <w:rPr>
          <w:rFonts w:cs="Times New Roman"/>
          <w:sz w:val="28"/>
          <w:szCs w:val="28"/>
        </w:rPr>
      </w:pPr>
      <w:r w:rsidRPr="006E5DBD">
        <w:rPr>
          <w:rFonts w:cs="Times New Roman"/>
          <w:sz w:val="28"/>
          <w:szCs w:val="28"/>
        </w:rPr>
        <w:t>+ Hòa giải viên: chủ trì buổi hòa giải.</w:t>
      </w:r>
    </w:p>
    <w:p w:rsidR="0078348D" w:rsidRPr="006E5DBD" w:rsidRDefault="0078348D" w:rsidP="0078348D">
      <w:pPr>
        <w:tabs>
          <w:tab w:val="left" w:pos="851"/>
        </w:tabs>
        <w:spacing w:before="120"/>
        <w:ind w:firstLine="709"/>
        <w:contextualSpacing/>
        <w:jc w:val="both"/>
        <w:rPr>
          <w:rFonts w:cs="Times New Roman"/>
          <w:sz w:val="28"/>
          <w:szCs w:val="28"/>
        </w:rPr>
      </w:pPr>
      <w:r w:rsidRPr="006E5DBD">
        <w:rPr>
          <w:rFonts w:cs="Times New Roman"/>
          <w:sz w:val="28"/>
          <w:szCs w:val="28"/>
        </w:rPr>
        <w:t>+ Các bên mâu thuẫn, tranh chấp.</w:t>
      </w:r>
    </w:p>
    <w:p w:rsidR="0078348D" w:rsidRPr="006E5DBD" w:rsidRDefault="0078348D" w:rsidP="0078348D">
      <w:pPr>
        <w:tabs>
          <w:tab w:val="left" w:pos="851"/>
        </w:tabs>
        <w:spacing w:before="120"/>
        <w:ind w:firstLine="709"/>
        <w:contextualSpacing/>
        <w:jc w:val="both"/>
        <w:rPr>
          <w:rFonts w:cs="Times New Roman"/>
          <w:sz w:val="28"/>
          <w:szCs w:val="28"/>
        </w:rPr>
      </w:pPr>
      <w:r w:rsidRPr="006E5DBD">
        <w:rPr>
          <w:rFonts w:cs="Times New Roman"/>
          <w:sz w:val="28"/>
          <w:szCs w:val="28"/>
        </w:rPr>
        <w:t>+ Người có quyền lợi và nghĩa vụ liên quan.</w:t>
      </w:r>
    </w:p>
    <w:p w:rsidR="0078348D" w:rsidRPr="006E5DBD" w:rsidRDefault="0078348D" w:rsidP="0078348D">
      <w:pPr>
        <w:tabs>
          <w:tab w:val="left" w:pos="851"/>
        </w:tabs>
        <w:spacing w:before="120"/>
        <w:ind w:firstLine="709"/>
        <w:contextualSpacing/>
        <w:jc w:val="both"/>
        <w:rPr>
          <w:rFonts w:cs="Times New Roman"/>
          <w:sz w:val="28"/>
          <w:szCs w:val="28"/>
        </w:rPr>
      </w:pPr>
      <w:r w:rsidRPr="006E5DBD">
        <w:rPr>
          <w:rFonts w:cs="Times New Roman"/>
          <w:sz w:val="28"/>
          <w:szCs w:val="28"/>
        </w:rPr>
        <w:t xml:space="preserve">+ Có thể mời người khác tham gia hòa giải. </w:t>
      </w:r>
    </w:p>
    <w:p w:rsidR="0078348D" w:rsidRPr="006E5DBD" w:rsidRDefault="0078348D" w:rsidP="0078348D">
      <w:pPr>
        <w:tabs>
          <w:tab w:val="left" w:pos="851"/>
        </w:tabs>
        <w:spacing w:before="120"/>
        <w:ind w:firstLine="709"/>
        <w:contextualSpacing/>
        <w:jc w:val="both"/>
        <w:rPr>
          <w:rFonts w:cs="Times New Roman"/>
          <w:sz w:val="28"/>
          <w:szCs w:val="28"/>
        </w:rPr>
      </w:pPr>
      <w:r w:rsidRPr="006E5DBD">
        <w:rPr>
          <w:rFonts w:cs="Times New Roman"/>
          <w:sz w:val="28"/>
          <w:szCs w:val="28"/>
        </w:rPr>
        <w:lastRenderedPageBreak/>
        <w:t>Việc mời người khác tham gia hòa giải phải được sự đồng ý của các bên mâu thuẫn, tranh chấp. Người được mời có thể là người có uy tín ở nơi sinh sống, nơi làm việc; người có trình độ pháp lý, có kiến thức xã hội; già làng,  người biết rõ vụ, việc; đại diện của cơ quan, tổ chức hoặc người có uy tín khác.</w:t>
      </w:r>
    </w:p>
    <w:p w:rsidR="0078348D" w:rsidRPr="008142FA" w:rsidRDefault="0078348D" w:rsidP="0078348D">
      <w:pPr>
        <w:pStyle w:val="ListParagraph"/>
        <w:numPr>
          <w:ilvl w:val="0"/>
          <w:numId w:val="2"/>
        </w:numPr>
        <w:tabs>
          <w:tab w:val="left" w:pos="851"/>
          <w:tab w:val="left" w:pos="1134"/>
        </w:tabs>
        <w:spacing w:before="120"/>
        <w:ind w:left="0" w:firstLine="709"/>
        <w:jc w:val="both"/>
        <w:rPr>
          <w:rFonts w:cs="Times New Roman"/>
          <w:i/>
          <w:sz w:val="28"/>
          <w:szCs w:val="28"/>
        </w:rPr>
      </w:pPr>
      <w:r w:rsidRPr="008142FA">
        <w:rPr>
          <w:rFonts w:cs="Times New Roman"/>
          <w:b/>
          <w:bCs/>
          <w:i/>
          <w:sz w:val="28"/>
          <w:szCs w:val="28"/>
        </w:rPr>
        <w:t>Các bước tiến hành hòa giải</w:t>
      </w:r>
    </w:p>
    <w:p w:rsidR="0078348D" w:rsidRPr="006E5DBD" w:rsidRDefault="0078348D" w:rsidP="0078348D">
      <w:pPr>
        <w:tabs>
          <w:tab w:val="left" w:pos="851"/>
        </w:tabs>
        <w:spacing w:before="120"/>
        <w:ind w:firstLine="709"/>
        <w:jc w:val="both"/>
        <w:rPr>
          <w:rFonts w:cs="Times New Roman"/>
          <w:sz w:val="28"/>
          <w:szCs w:val="28"/>
        </w:rPr>
      </w:pPr>
      <w:r w:rsidRPr="006E5DBD">
        <w:rPr>
          <w:rFonts w:cs="Times New Roman"/>
          <w:b/>
          <w:bCs/>
          <w:i/>
          <w:sz w:val="28"/>
          <w:szCs w:val="28"/>
          <w:u w:val="single"/>
        </w:rPr>
        <w:t>Bước 1:</w:t>
      </w:r>
      <w:r w:rsidRPr="006E5DBD">
        <w:rPr>
          <w:rFonts w:cs="Times New Roman"/>
          <w:b/>
          <w:bCs/>
          <w:sz w:val="28"/>
          <w:szCs w:val="28"/>
        </w:rPr>
        <w:t> </w:t>
      </w:r>
      <w:r w:rsidRPr="006E5DBD">
        <w:rPr>
          <w:rFonts w:cs="Times New Roman"/>
          <w:sz w:val="28"/>
          <w:szCs w:val="28"/>
        </w:rPr>
        <w:t>Hòa giải viên chủ trì buổi hòa giải nêu mục đích, ý nghĩa của buổi hòa giải; thống nhất với các bên về một số quy ước, cách làm tại buổi hòa giải.Hòa giải viên phải tạo ra không khí thân mật, cởi mở và chân thành, không áp đặt ý chí của hoà giải viên đối với các bên tranh chấp, không thiên vị hay bênh vực bên nào.</w:t>
      </w:r>
    </w:p>
    <w:p w:rsidR="0078348D" w:rsidRPr="006E5DBD" w:rsidRDefault="0078348D" w:rsidP="0078348D">
      <w:pPr>
        <w:tabs>
          <w:tab w:val="left" w:pos="851"/>
        </w:tabs>
        <w:spacing w:before="120"/>
        <w:ind w:firstLine="709"/>
        <w:jc w:val="both"/>
        <w:rPr>
          <w:rFonts w:cs="Times New Roman"/>
          <w:sz w:val="28"/>
          <w:szCs w:val="28"/>
        </w:rPr>
      </w:pPr>
      <w:r w:rsidRPr="006E5DBD">
        <w:rPr>
          <w:rFonts w:cs="Times New Roman"/>
          <w:b/>
          <w:bCs/>
          <w:i/>
          <w:sz w:val="28"/>
          <w:szCs w:val="28"/>
          <w:u w:val="single"/>
        </w:rPr>
        <w:t>Bước 2:</w:t>
      </w:r>
      <w:r w:rsidRPr="006E5DBD">
        <w:rPr>
          <w:rFonts w:cs="Times New Roman"/>
          <w:b/>
          <w:bCs/>
          <w:sz w:val="28"/>
          <w:szCs w:val="28"/>
        </w:rPr>
        <w:t> </w:t>
      </w:r>
      <w:r w:rsidRPr="006E5DBD">
        <w:rPr>
          <w:rFonts w:cs="Times New Roman"/>
          <w:b/>
          <w:i/>
          <w:sz w:val="28"/>
          <w:szCs w:val="28"/>
        </w:rPr>
        <w:t>Các bên trình bày nội dung vụ, việc</w:t>
      </w:r>
    </w:p>
    <w:p w:rsidR="0078348D" w:rsidRPr="006E5DBD" w:rsidRDefault="0078348D" w:rsidP="0078348D">
      <w:pPr>
        <w:tabs>
          <w:tab w:val="left" w:pos="851"/>
        </w:tabs>
        <w:spacing w:before="120"/>
        <w:ind w:firstLine="709"/>
        <w:jc w:val="both"/>
        <w:rPr>
          <w:rFonts w:cs="Times New Roman"/>
          <w:sz w:val="28"/>
          <w:szCs w:val="28"/>
        </w:rPr>
      </w:pPr>
      <w:r w:rsidRPr="006E5DBD">
        <w:rPr>
          <w:rFonts w:cs="Times New Roman"/>
          <w:sz w:val="28"/>
          <w:szCs w:val="28"/>
        </w:rPr>
        <w:t>- Hòa giải viên mời từng bên trình bày sự việc. Sau khi trình bày xong, các bên có quyền bổ sung ý kiến, đưa ra luận cứ, quan điểm của mình.</w:t>
      </w:r>
    </w:p>
    <w:p w:rsidR="0078348D" w:rsidRPr="006E5DBD" w:rsidRDefault="0078348D" w:rsidP="0078348D">
      <w:pPr>
        <w:tabs>
          <w:tab w:val="left" w:pos="851"/>
        </w:tabs>
        <w:spacing w:before="120"/>
        <w:ind w:firstLine="709"/>
        <w:jc w:val="both"/>
        <w:rPr>
          <w:rFonts w:cs="Times New Roman"/>
          <w:sz w:val="28"/>
          <w:szCs w:val="28"/>
        </w:rPr>
      </w:pPr>
      <w:r w:rsidRPr="006E5DBD">
        <w:rPr>
          <w:rFonts w:cs="Times New Roman"/>
          <w:sz w:val="28"/>
          <w:szCs w:val="28"/>
        </w:rPr>
        <w:t>- Người có quyền lợi và nghĩa vụ liên quan phát biểu quan điểm của họ về vấn đề đang tranh chấp, mâu thuẫn.</w:t>
      </w:r>
    </w:p>
    <w:p w:rsidR="0078348D" w:rsidRPr="006E5DBD" w:rsidRDefault="0078348D" w:rsidP="0078348D">
      <w:pPr>
        <w:tabs>
          <w:tab w:val="left" w:pos="851"/>
        </w:tabs>
        <w:spacing w:before="120"/>
        <w:ind w:firstLine="709"/>
        <w:jc w:val="both"/>
        <w:rPr>
          <w:rFonts w:cs="Times New Roman"/>
          <w:sz w:val="28"/>
          <w:szCs w:val="28"/>
        </w:rPr>
      </w:pPr>
      <w:r w:rsidRPr="006E5DBD">
        <w:rPr>
          <w:rFonts w:cs="Times New Roman"/>
          <w:b/>
          <w:bCs/>
          <w:i/>
          <w:sz w:val="28"/>
          <w:szCs w:val="28"/>
          <w:u w:val="single"/>
        </w:rPr>
        <w:t>Bước 3</w:t>
      </w:r>
      <w:r w:rsidRPr="006E5DBD">
        <w:rPr>
          <w:rFonts w:cs="Times New Roman"/>
          <w:b/>
          <w:i/>
          <w:sz w:val="28"/>
          <w:szCs w:val="28"/>
          <w:u w:val="single"/>
        </w:rPr>
        <w:t>:</w:t>
      </w:r>
      <w:r w:rsidRPr="006E5DBD">
        <w:rPr>
          <w:rFonts w:cs="Times New Roman"/>
          <w:sz w:val="28"/>
          <w:szCs w:val="28"/>
        </w:rPr>
        <w:t xml:space="preserve"> </w:t>
      </w:r>
      <w:r w:rsidRPr="006E5DBD">
        <w:rPr>
          <w:rFonts w:cs="Times New Roman"/>
          <w:b/>
          <w:i/>
          <w:sz w:val="28"/>
          <w:szCs w:val="28"/>
        </w:rPr>
        <w:t>Phân tích vụ việc, dẫn chiếu các quy định pháp luật</w:t>
      </w:r>
    </w:p>
    <w:p w:rsidR="0078348D" w:rsidRPr="006E5DBD" w:rsidRDefault="0078348D" w:rsidP="0078348D">
      <w:pPr>
        <w:tabs>
          <w:tab w:val="left" w:pos="851"/>
        </w:tabs>
        <w:spacing w:before="120"/>
        <w:ind w:firstLine="709"/>
        <w:jc w:val="both"/>
        <w:rPr>
          <w:rFonts w:cs="Times New Roman"/>
          <w:sz w:val="28"/>
          <w:szCs w:val="28"/>
        </w:rPr>
      </w:pPr>
      <w:r w:rsidRPr="006E5DBD">
        <w:rPr>
          <w:rFonts w:cs="Times New Roman"/>
          <w:sz w:val="28"/>
          <w:szCs w:val="28"/>
        </w:rPr>
        <w:t>Hòa giải viên tổng hợp lại các vấn đề tranh chấp, phân tích vụ, việc; dẫn chiếu các quy định pháp luật áp dụng đối với từng bên tranh chấp; phân tích phong tục tập quán, truyền thống đạo đức xã hội.</w:t>
      </w:r>
    </w:p>
    <w:p w:rsidR="0078348D" w:rsidRPr="006E5DBD" w:rsidRDefault="0078348D" w:rsidP="0078348D">
      <w:pPr>
        <w:tabs>
          <w:tab w:val="left" w:pos="851"/>
        </w:tabs>
        <w:spacing w:before="120"/>
        <w:ind w:firstLine="709"/>
        <w:jc w:val="both"/>
        <w:rPr>
          <w:rFonts w:cs="Times New Roman"/>
          <w:sz w:val="28"/>
          <w:szCs w:val="28"/>
        </w:rPr>
      </w:pPr>
      <w:r w:rsidRPr="006E5DBD">
        <w:rPr>
          <w:rFonts w:cs="Times New Roman"/>
          <w:sz w:val="28"/>
          <w:szCs w:val="28"/>
        </w:rPr>
        <w:t>Hòa giải viên phân tích cho các bên hiểu rõ quyền lợi, trách nhiệm, nghĩa vụ của mình; thấy rõ hành vi ứng xử của mình phù hợp ở điểm nào, chưa phù hợp ở điểm nào.</w:t>
      </w:r>
    </w:p>
    <w:p w:rsidR="0078348D" w:rsidRPr="006E5DBD" w:rsidRDefault="0078348D" w:rsidP="0078348D">
      <w:pPr>
        <w:tabs>
          <w:tab w:val="left" w:pos="851"/>
        </w:tabs>
        <w:spacing w:before="120"/>
        <w:ind w:firstLine="709"/>
        <w:jc w:val="both"/>
        <w:rPr>
          <w:rFonts w:cs="Times New Roman"/>
          <w:sz w:val="28"/>
          <w:szCs w:val="28"/>
        </w:rPr>
      </w:pPr>
      <w:r w:rsidRPr="006E5DBD">
        <w:rPr>
          <w:rFonts w:cs="Times New Roman"/>
          <w:sz w:val="28"/>
          <w:szCs w:val="28"/>
        </w:rPr>
        <w:t>Hòa giải viên đưa ra các phương án giải quyết mâu thuẫn, tranh chấp để các bên tham khảo; các bên có quyền trình bày phương án giải quyết tranh chấp của mình. </w:t>
      </w:r>
    </w:p>
    <w:p w:rsidR="0078348D" w:rsidRPr="006E5DBD" w:rsidRDefault="0078348D" w:rsidP="0078348D">
      <w:pPr>
        <w:tabs>
          <w:tab w:val="left" w:pos="851"/>
        </w:tabs>
        <w:spacing w:before="120"/>
        <w:ind w:firstLine="709"/>
        <w:jc w:val="both"/>
        <w:rPr>
          <w:rFonts w:cs="Times New Roman"/>
          <w:sz w:val="28"/>
          <w:szCs w:val="28"/>
        </w:rPr>
      </w:pPr>
      <w:r w:rsidRPr="006E5DBD">
        <w:rPr>
          <w:rFonts w:cs="Times New Roman"/>
          <w:sz w:val="28"/>
          <w:szCs w:val="28"/>
        </w:rPr>
        <w:t>Hòa giải viên phân tích lợi ích của việc hòa giải thành, hậu quả pháp lý mà các bên có thể phải gặp phải nếu tiếp tục tranh chấp và có những hành vi sai trái.</w:t>
      </w:r>
      <w:r w:rsidRPr="006E5DBD">
        <w:rPr>
          <w:rFonts w:cs="Times New Roman"/>
          <w:sz w:val="28"/>
          <w:szCs w:val="28"/>
        </w:rPr>
        <w:br/>
        <w:t>Người được mời tham gia hòa giải có thể phân tích, bổ sung làm rõ ý kiến của hòa giải viên.</w:t>
      </w:r>
    </w:p>
    <w:p w:rsidR="0078348D" w:rsidRDefault="0078348D" w:rsidP="0078348D">
      <w:pPr>
        <w:tabs>
          <w:tab w:val="left" w:pos="851"/>
        </w:tabs>
        <w:spacing w:before="120"/>
        <w:ind w:firstLine="709"/>
        <w:jc w:val="both"/>
        <w:rPr>
          <w:rFonts w:cs="Times New Roman"/>
          <w:sz w:val="28"/>
          <w:szCs w:val="28"/>
        </w:rPr>
      </w:pPr>
      <w:r w:rsidRPr="006E5DBD">
        <w:rPr>
          <w:rFonts w:cs="Times New Roman"/>
          <w:b/>
          <w:bCs/>
          <w:i/>
          <w:sz w:val="28"/>
          <w:szCs w:val="28"/>
          <w:u w:val="single"/>
        </w:rPr>
        <w:t>Bước 4</w:t>
      </w:r>
      <w:r w:rsidRPr="006E5DBD">
        <w:rPr>
          <w:rFonts w:cs="Times New Roman"/>
          <w:b/>
          <w:i/>
          <w:sz w:val="28"/>
          <w:szCs w:val="28"/>
          <w:u w:val="single"/>
        </w:rPr>
        <w:t>:</w:t>
      </w:r>
      <w:r w:rsidRPr="006E5DBD">
        <w:rPr>
          <w:rFonts w:cs="Times New Roman"/>
          <w:sz w:val="28"/>
          <w:szCs w:val="28"/>
        </w:rPr>
        <w:t xml:space="preserve"> </w:t>
      </w:r>
      <w:r w:rsidRPr="006E5DBD">
        <w:rPr>
          <w:rFonts w:cs="Times New Roman"/>
          <w:b/>
          <w:i/>
          <w:sz w:val="28"/>
          <w:szCs w:val="28"/>
        </w:rPr>
        <w:t>Kết thúc hòa giải</w:t>
      </w:r>
    </w:p>
    <w:p w:rsidR="0078348D" w:rsidRPr="008142FA" w:rsidRDefault="0078348D" w:rsidP="0078348D">
      <w:pPr>
        <w:tabs>
          <w:tab w:val="left" w:pos="851"/>
        </w:tabs>
        <w:spacing w:before="120"/>
        <w:ind w:firstLine="709"/>
        <w:jc w:val="both"/>
        <w:rPr>
          <w:rFonts w:cs="Times New Roman"/>
          <w:bCs/>
          <w:sz w:val="28"/>
          <w:szCs w:val="28"/>
        </w:rPr>
      </w:pPr>
      <w:r>
        <w:rPr>
          <w:rFonts w:cs="Times New Roman"/>
          <w:bCs/>
          <w:i/>
          <w:iCs/>
          <w:sz w:val="28"/>
          <w:szCs w:val="28"/>
        </w:rPr>
        <w:t xml:space="preserve">- </w:t>
      </w:r>
      <w:r w:rsidRPr="008142FA">
        <w:rPr>
          <w:rFonts w:cs="Times New Roman"/>
          <w:b/>
          <w:bCs/>
          <w:i/>
          <w:iCs/>
          <w:sz w:val="28"/>
          <w:szCs w:val="28"/>
        </w:rPr>
        <w:t>Đối với trường hợp hòa giải thành (các bên đạt được thỏa thuận)</w:t>
      </w:r>
      <w:r w:rsidRPr="008142FA">
        <w:rPr>
          <w:rFonts w:cs="Times New Roman"/>
          <w:b/>
          <w:bCs/>
          <w:i/>
          <w:sz w:val="28"/>
          <w:szCs w:val="28"/>
        </w:rPr>
        <w:t>:</w:t>
      </w:r>
      <w:r>
        <w:rPr>
          <w:rFonts w:cs="Times New Roman"/>
          <w:bCs/>
          <w:sz w:val="28"/>
          <w:szCs w:val="28"/>
        </w:rPr>
        <w:t xml:space="preserve"> H</w:t>
      </w:r>
      <w:r w:rsidRPr="008142FA">
        <w:rPr>
          <w:rFonts w:cs="Times New Roman"/>
          <w:bCs/>
          <w:sz w:val="28"/>
          <w:szCs w:val="28"/>
        </w:rPr>
        <w:t>òa giải viên có trách nhiệm:</w:t>
      </w:r>
    </w:p>
    <w:p w:rsidR="0078348D" w:rsidRPr="008142FA" w:rsidRDefault="0078348D" w:rsidP="0078348D">
      <w:pPr>
        <w:tabs>
          <w:tab w:val="left" w:pos="851"/>
        </w:tabs>
        <w:spacing w:before="120"/>
        <w:ind w:firstLine="709"/>
        <w:jc w:val="both"/>
        <w:rPr>
          <w:rFonts w:cs="Times New Roman"/>
          <w:bCs/>
          <w:sz w:val="28"/>
          <w:szCs w:val="28"/>
        </w:rPr>
      </w:pPr>
      <w:r w:rsidRPr="008142FA">
        <w:rPr>
          <w:rFonts w:cs="Times New Roman"/>
          <w:bCs/>
          <w:sz w:val="28"/>
          <w:szCs w:val="28"/>
        </w:rPr>
        <w:t>+ Theo dõi, đôn đốc việc thực hiện thỏa thuận hòa giải thành do mình trực tiếp giải quyết;</w:t>
      </w:r>
    </w:p>
    <w:p w:rsidR="0078348D" w:rsidRPr="008142FA" w:rsidRDefault="0078348D" w:rsidP="0078348D">
      <w:pPr>
        <w:tabs>
          <w:tab w:val="left" w:pos="851"/>
        </w:tabs>
        <w:spacing w:before="120"/>
        <w:ind w:firstLine="709"/>
        <w:jc w:val="both"/>
        <w:rPr>
          <w:rFonts w:cs="Times New Roman"/>
          <w:bCs/>
          <w:sz w:val="28"/>
          <w:szCs w:val="28"/>
        </w:rPr>
      </w:pPr>
      <w:r w:rsidRPr="008142FA">
        <w:rPr>
          <w:rFonts w:cs="Times New Roman"/>
          <w:bCs/>
          <w:sz w:val="28"/>
          <w:szCs w:val="28"/>
        </w:rPr>
        <w:t>+ Hướng dẫn các bên có thể làm đơn yêu cầu Tòa án công nhận kết quả hòa giải thành theo quy định tại Bộ luật tố tụng dân sự năm 2015 </w:t>
      </w:r>
      <w:r w:rsidRPr="008142FA">
        <w:rPr>
          <w:rFonts w:cs="Times New Roman"/>
          <w:bCs/>
          <w:i/>
          <w:iCs/>
          <w:sz w:val="28"/>
          <w:szCs w:val="28"/>
        </w:rPr>
        <w:t xml:space="preserve">(Quy định tại Chương XXXIII. Thủ tục công nhận kết quả hòa giải thành ngoài Tòa án của Bộ luật tố tụng dân sự năm 2015), </w:t>
      </w:r>
    </w:p>
    <w:p w:rsidR="0078348D" w:rsidRPr="008142FA" w:rsidRDefault="0078348D" w:rsidP="0078348D">
      <w:pPr>
        <w:tabs>
          <w:tab w:val="left" w:pos="851"/>
        </w:tabs>
        <w:spacing w:before="120"/>
        <w:ind w:firstLine="709"/>
        <w:jc w:val="both"/>
        <w:rPr>
          <w:rFonts w:cs="Times New Roman"/>
          <w:bCs/>
          <w:sz w:val="28"/>
          <w:szCs w:val="28"/>
        </w:rPr>
      </w:pPr>
      <w:r>
        <w:rPr>
          <w:rFonts w:cs="Times New Roman"/>
          <w:bCs/>
          <w:sz w:val="28"/>
          <w:szCs w:val="28"/>
        </w:rPr>
        <w:lastRenderedPageBreak/>
        <w:t>+ K</w:t>
      </w:r>
      <w:r w:rsidRPr="008142FA">
        <w:rPr>
          <w:rFonts w:cs="Times New Roman"/>
          <w:bCs/>
          <w:sz w:val="28"/>
          <w:szCs w:val="28"/>
        </w:rPr>
        <w:t>ịp thời thông báo cho tổ trưởng tổ hòa giải để báo cáo Trưởng ban công tác Mặt trận những vấn đề phát sinh trong quá trình theo dõi, đôn đốc thực hiện.</w:t>
      </w:r>
    </w:p>
    <w:p w:rsidR="0078348D" w:rsidRPr="008142FA" w:rsidRDefault="0078348D" w:rsidP="0078348D">
      <w:pPr>
        <w:pStyle w:val="ListParagraph"/>
        <w:numPr>
          <w:ilvl w:val="0"/>
          <w:numId w:val="1"/>
        </w:numPr>
        <w:tabs>
          <w:tab w:val="left" w:pos="851"/>
        </w:tabs>
        <w:spacing w:before="120"/>
        <w:ind w:left="0" w:firstLine="709"/>
        <w:jc w:val="both"/>
        <w:rPr>
          <w:rFonts w:cs="Times New Roman"/>
          <w:b/>
          <w:i/>
          <w:color w:val="000000" w:themeColor="text1"/>
          <w:sz w:val="28"/>
          <w:szCs w:val="28"/>
        </w:rPr>
      </w:pPr>
      <w:r w:rsidRPr="008142FA">
        <w:rPr>
          <w:rFonts w:cs="Times New Roman"/>
          <w:b/>
          <w:i/>
          <w:color w:val="000000" w:themeColor="text1"/>
          <w:sz w:val="28"/>
          <w:szCs w:val="28"/>
        </w:rPr>
        <w:t>Đối với trường hợp hòa giải không thành (các bên không đạt được thỏa thuận)</w:t>
      </w:r>
    </w:p>
    <w:p w:rsidR="0078348D" w:rsidRPr="008142FA" w:rsidRDefault="0078348D" w:rsidP="0078348D">
      <w:pPr>
        <w:tabs>
          <w:tab w:val="left" w:pos="851"/>
        </w:tabs>
        <w:spacing w:before="120"/>
        <w:ind w:firstLine="709"/>
        <w:jc w:val="both"/>
        <w:rPr>
          <w:rFonts w:cs="Times New Roman"/>
          <w:sz w:val="28"/>
          <w:szCs w:val="28"/>
        </w:rPr>
      </w:pPr>
      <w:r>
        <w:rPr>
          <w:rFonts w:cs="Times New Roman"/>
          <w:sz w:val="28"/>
          <w:szCs w:val="28"/>
        </w:rPr>
        <w:t>+</w:t>
      </w:r>
      <w:r w:rsidRPr="008142FA">
        <w:rPr>
          <w:rFonts w:cs="Times New Roman"/>
          <w:sz w:val="28"/>
          <w:szCs w:val="28"/>
        </w:rPr>
        <w:t xml:space="preserve"> Trường hợp các bên không đạt được thỏa thuận và cả hai bên yêu cầu tiếp tục hòa giải, thì hòa giải viên tiếp tục tiến hành hòa giải.</w:t>
      </w:r>
    </w:p>
    <w:p w:rsidR="0078348D" w:rsidRPr="006E5DBD" w:rsidRDefault="0078348D" w:rsidP="0078348D">
      <w:pPr>
        <w:tabs>
          <w:tab w:val="left" w:pos="851"/>
        </w:tabs>
        <w:spacing w:before="120"/>
        <w:ind w:firstLine="709"/>
        <w:jc w:val="both"/>
        <w:rPr>
          <w:rFonts w:cs="Times New Roman"/>
          <w:sz w:val="28"/>
          <w:szCs w:val="28"/>
        </w:rPr>
      </w:pPr>
      <w:r>
        <w:rPr>
          <w:rFonts w:cs="Times New Roman"/>
          <w:sz w:val="28"/>
          <w:szCs w:val="28"/>
        </w:rPr>
        <w:t>+</w:t>
      </w:r>
      <w:r w:rsidRPr="008142FA">
        <w:rPr>
          <w:rFonts w:cs="Times New Roman"/>
          <w:sz w:val="28"/>
          <w:szCs w:val="28"/>
        </w:rPr>
        <w:t xml:space="preserve"> Trường hợp các bên không đạt được thỏa thuận và một bên yêu cầu tiếp tục hòa giải, nhưng có căn cứ cho rằng việc tiếp tục hòa giải không thể đạt kết quả thì hòa giải viên quyết định kết thúc hòa giải và hướng dẫn các bên đề nghị cơ quan nhà nước có thẩm quyền giải quyết theo quy định của pháp luật.</w:t>
      </w:r>
    </w:p>
    <w:p w:rsidR="0078348D" w:rsidRPr="000A5981" w:rsidRDefault="0078348D" w:rsidP="0078348D">
      <w:pPr>
        <w:spacing w:before="120"/>
        <w:ind w:firstLine="709"/>
        <w:jc w:val="both"/>
        <w:rPr>
          <w:rFonts w:cs="Times New Roman"/>
          <w:bCs/>
          <w:color w:val="000000" w:themeColor="text1"/>
          <w:sz w:val="28"/>
          <w:szCs w:val="28"/>
        </w:rPr>
      </w:pPr>
      <w:r w:rsidRPr="008142FA">
        <w:rPr>
          <w:rFonts w:cs="Times New Roman"/>
          <w:b/>
          <w:bCs/>
          <w:i/>
          <w:iCs/>
          <w:color w:val="000000" w:themeColor="text1"/>
          <w:sz w:val="28"/>
          <w:szCs w:val="28"/>
          <w:u w:val="single"/>
        </w:rPr>
        <w:t>Bước 5</w:t>
      </w:r>
      <w:r>
        <w:rPr>
          <w:rFonts w:cs="Times New Roman"/>
          <w:bCs/>
          <w:i/>
          <w:iCs/>
          <w:color w:val="000000" w:themeColor="text1"/>
          <w:sz w:val="28"/>
          <w:szCs w:val="28"/>
        </w:rPr>
        <w:t>:</w:t>
      </w:r>
      <w:r w:rsidRPr="000A5981">
        <w:rPr>
          <w:rFonts w:cs="Times New Roman"/>
          <w:bCs/>
          <w:i/>
          <w:iCs/>
          <w:color w:val="000000" w:themeColor="text1"/>
          <w:sz w:val="28"/>
          <w:szCs w:val="28"/>
        </w:rPr>
        <w:t xml:space="preserve"> </w:t>
      </w:r>
      <w:r w:rsidRPr="008142FA">
        <w:rPr>
          <w:rFonts w:cs="Times New Roman"/>
          <w:b/>
          <w:bCs/>
          <w:i/>
          <w:iCs/>
          <w:color w:val="000000" w:themeColor="text1"/>
          <w:sz w:val="28"/>
          <w:szCs w:val="28"/>
        </w:rPr>
        <w:t>Ghi Sổ theo dõi hoạt động hòa giải ở cơ sở</w:t>
      </w:r>
    </w:p>
    <w:p w:rsidR="0078348D" w:rsidRDefault="0078348D" w:rsidP="0078348D">
      <w:pPr>
        <w:spacing w:before="120"/>
        <w:ind w:firstLine="709"/>
        <w:jc w:val="both"/>
        <w:rPr>
          <w:rFonts w:cs="Times New Roman"/>
          <w:bCs/>
          <w:color w:val="000000" w:themeColor="text1"/>
          <w:sz w:val="28"/>
          <w:szCs w:val="28"/>
        </w:rPr>
      </w:pPr>
      <w:r w:rsidRPr="000A5981">
        <w:rPr>
          <w:rFonts w:cs="Times New Roman"/>
          <w:bCs/>
          <w:color w:val="000000" w:themeColor="text1"/>
          <w:sz w:val="28"/>
          <w:szCs w:val="28"/>
        </w:rPr>
        <w:t>Dù việc hoà giải thành hay không thành, hòa giải viên đều có trách nhiệm ghi nội dung vụ, việc hòa giải vào Sổ theo dõi hoạt động hòa giải ở cơ sở để phục vụ công tác lưu trữ, thống kê, thanh toán thù lao cho hòa giải viên, trao đổi kinh nghiệm trong hoạt động hòa giải ở cơ sở./.</w:t>
      </w:r>
    </w:p>
    <w:p w:rsidR="0078348D" w:rsidRDefault="0078348D" w:rsidP="0078348D">
      <w:pPr>
        <w:shd w:val="clear" w:color="auto" w:fill="FFFFFF"/>
        <w:spacing w:before="120"/>
        <w:rPr>
          <w:rFonts w:eastAsia="Times New Roman" w:cs="Times New Roman"/>
          <w:color w:val="000000" w:themeColor="text1"/>
          <w:sz w:val="28"/>
          <w:szCs w:val="28"/>
        </w:rPr>
      </w:pPr>
      <w:r>
        <w:rPr>
          <w:rFonts w:eastAsia="Times New Roman" w:cs="Times New Roman"/>
          <w:color w:val="000000" w:themeColor="text1"/>
          <w:sz w:val="28"/>
          <w:szCs w:val="28"/>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23"/>
      </w:tblGrid>
      <w:tr w:rsidR="0078348D" w:rsidRPr="00677876" w:rsidTr="00B95152">
        <w:tc>
          <w:tcPr>
            <w:tcW w:w="4800" w:type="dxa"/>
          </w:tcPr>
          <w:p w:rsidR="0078348D" w:rsidRPr="00677876" w:rsidRDefault="0078348D" w:rsidP="00B95152">
            <w:pPr>
              <w:spacing w:before="120"/>
              <w:ind w:firstLine="709"/>
              <w:jc w:val="center"/>
              <w:rPr>
                <w:rFonts w:cs="Times New Roman"/>
                <w:b/>
                <w:sz w:val="28"/>
                <w:szCs w:val="28"/>
                <w:lang w:val="vi-VN"/>
              </w:rPr>
            </w:pPr>
            <w:r w:rsidRPr="00677876">
              <w:rPr>
                <w:rFonts w:cs="Times New Roman"/>
                <w:b/>
                <w:sz w:val="28"/>
                <w:szCs w:val="28"/>
                <w:lang w:val="vi-VN"/>
              </w:rPr>
              <w:t>TM. BAN BIÊN TẬP</w:t>
            </w:r>
          </w:p>
          <w:p w:rsidR="0078348D" w:rsidRPr="00677876" w:rsidRDefault="0078348D" w:rsidP="00B95152">
            <w:pPr>
              <w:spacing w:before="120"/>
              <w:ind w:firstLine="709"/>
              <w:jc w:val="center"/>
              <w:rPr>
                <w:rFonts w:cs="Times New Roman"/>
                <w:b/>
                <w:sz w:val="28"/>
                <w:szCs w:val="28"/>
                <w:lang w:val="vi-VN"/>
              </w:rPr>
            </w:pPr>
            <w:r w:rsidRPr="00677876">
              <w:rPr>
                <w:rFonts w:cs="Times New Roman"/>
                <w:b/>
                <w:sz w:val="28"/>
                <w:szCs w:val="28"/>
                <w:lang w:val="vi-VN"/>
              </w:rPr>
              <w:t>TRƯỞNG BAN</w:t>
            </w:r>
          </w:p>
          <w:p w:rsidR="0078348D" w:rsidRPr="00677876" w:rsidRDefault="0078348D" w:rsidP="00B95152">
            <w:pPr>
              <w:spacing w:before="120"/>
              <w:ind w:firstLine="709"/>
              <w:jc w:val="center"/>
              <w:rPr>
                <w:rFonts w:cs="Times New Roman"/>
                <w:b/>
                <w:sz w:val="28"/>
                <w:szCs w:val="28"/>
              </w:rPr>
            </w:pPr>
          </w:p>
          <w:p w:rsidR="0078348D" w:rsidRPr="00677876" w:rsidRDefault="0078348D" w:rsidP="00B95152">
            <w:pPr>
              <w:spacing w:before="120"/>
              <w:ind w:firstLine="709"/>
              <w:jc w:val="center"/>
              <w:rPr>
                <w:rFonts w:cs="Times New Roman"/>
                <w:b/>
                <w:sz w:val="28"/>
                <w:szCs w:val="28"/>
              </w:rPr>
            </w:pPr>
          </w:p>
          <w:p w:rsidR="0078348D" w:rsidRPr="00677876" w:rsidRDefault="0078348D" w:rsidP="00B95152">
            <w:pPr>
              <w:spacing w:before="120"/>
              <w:ind w:firstLine="709"/>
              <w:jc w:val="center"/>
              <w:rPr>
                <w:rFonts w:cs="Times New Roman"/>
                <w:b/>
                <w:sz w:val="28"/>
                <w:szCs w:val="28"/>
              </w:rPr>
            </w:pPr>
          </w:p>
          <w:p w:rsidR="0078348D" w:rsidRPr="00677876" w:rsidRDefault="0078348D" w:rsidP="00B95152">
            <w:pPr>
              <w:spacing w:before="120"/>
              <w:ind w:firstLine="709"/>
              <w:jc w:val="center"/>
              <w:rPr>
                <w:rFonts w:cs="Times New Roman"/>
                <w:b/>
                <w:sz w:val="28"/>
                <w:szCs w:val="28"/>
                <w:lang w:val="vi-VN"/>
              </w:rPr>
            </w:pPr>
            <w:r w:rsidRPr="00677876">
              <w:rPr>
                <w:rFonts w:cs="Times New Roman"/>
                <w:b/>
                <w:sz w:val="28"/>
                <w:szCs w:val="28"/>
                <w:lang w:val="vi-VN"/>
              </w:rPr>
              <w:t>Nguyễn Thị Liên</w:t>
            </w:r>
          </w:p>
        </w:tc>
        <w:tc>
          <w:tcPr>
            <w:tcW w:w="4771" w:type="dxa"/>
          </w:tcPr>
          <w:p w:rsidR="0078348D" w:rsidRPr="00677876" w:rsidRDefault="0078348D" w:rsidP="00B95152">
            <w:pPr>
              <w:spacing w:before="120"/>
              <w:ind w:firstLine="709"/>
              <w:jc w:val="center"/>
              <w:rPr>
                <w:rFonts w:cs="Times New Roman"/>
                <w:b/>
                <w:sz w:val="28"/>
                <w:szCs w:val="28"/>
              </w:rPr>
            </w:pPr>
          </w:p>
          <w:p w:rsidR="0078348D" w:rsidRPr="00677876" w:rsidRDefault="0078348D" w:rsidP="00B95152">
            <w:pPr>
              <w:spacing w:before="120"/>
              <w:ind w:firstLine="709"/>
              <w:jc w:val="center"/>
              <w:rPr>
                <w:rFonts w:cs="Times New Roman"/>
                <w:b/>
                <w:sz w:val="28"/>
                <w:szCs w:val="28"/>
                <w:lang w:val="vi-VN"/>
              </w:rPr>
            </w:pPr>
            <w:r w:rsidRPr="00677876">
              <w:rPr>
                <w:rFonts w:cs="Times New Roman"/>
                <w:b/>
                <w:sz w:val="28"/>
                <w:szCs w:val="28"/>
                <w:lang w:val="vi-VN"/>
              </w:rPr>
              <w:t>Biên soạn</w:t>
            </w:r>
          </w:p>
          <w:p w:rsidR="0078348D" w:rsidRPr="00677876" w:rsidRDefault="0078348D" w:rsidP="00B95152">
            <w:pPr>
              <w:spacing w:before="120"/>
              <w:ind w:firstLine="709"/>
              <w:jc w:val="center"/>
              <w:rPr>
                <w:rFonts w:cs="Times New Roman"/>
                <w:b/>
                <w:sz w:val="28"/>
                <w:szCs w:val="28"/>
              </w:rPr>
            </w:pPr>
          </w:p>
          <w:p w:rsidR="0078348D" w:rsidRPr="00677876" w:rsidRDefault="0078348D" w:rsidP="00B95152">
            <w:pPr>
              <w:spacing w:before="120"/>
              <w:ind w:firstLine="709"/>
              <w:jc w:val="center"/>
              <w:rPr>
                <w:rFonts w:cs="Times New Roman"/>
                <w:b/>
                <w:sz w:val="28"/>
                <w:szCs w:val="28"/>
              </w:rPr>
            </w:pPr>
          </w:p>
          <w:p w:rsidR="0078348D" w:rsidRPr="00677876" w:rsidRDefault="0078348D" w:rsidP="00B95152">
            <w:pPr>
              <w:spacing w:before="120"/>
              <w:ind w:firstLine="709"/>
              <w:jc w:val="center"/>
              <w:rPr>
                <w:rFonts w:cs="Times New Roman"/>
                <w:b/>
                <w:sz w:val="28"/>
                <w:szCs w:val="28"/>
              </w:rPr>
            </w:pPr>
          </w:p>
          <w:p w:rsidR="0078348D" w:rsidRPr="00677876" w:rsidRDefault="0078348D" w:rsidP="00B95152">
            <w:pPr>
              <w:spacing w:before="120"/>
              <w:ind w:firstLine="709"/>
              <w:jc w:val="center"/>
              <w:rPr>
                <w:rFonts w:cs="Times New Roman"/>
                <w:b/>
                <w:sz w:val="28"/>
                <w:szCs w:val="28"/>
                <w:lang w:val="vi-VN"/>
              </w:rPr>
            </w:pPr>
            <w:r w:rsidRPr="00677876">
              <w:rPr>
                <w:rFonts w:cs="Times New Roman"/>
                <w:b/>
                <w:sz w:val="28"/>
                <w:szCs w:val="28"/>
                <w:lang w:val="vi-VN"/>
              </w:rPr>
              <w:t>Nguyễn Thị Thu Hiền</w:t>
            </w:r>
          </w:p>
        </w:tc>
      </w:tr>
    </w:tbl>
    <w:p w:rsidR="0078348D" w:rsidRPr="00677876" w:rsidRDefault="0078348D" w:rsidP="0078348D">
      <w:pPr>
        <w:shd w:val="clear" w:color="auto" w:fill="FFFFFF"/>
        <w:spacing w:before="120"/>
        <w:rPr>
          <w:rFonts w:eastAsia="Times New Roman" w:cs="Times New Roman"/>
          <w:color w:val="000000" w:themeColor="text1"/>
          <w:sz w:val="28"/>
          <w:szCs w:val="28"/>
        </w:rPr>
      </w:pPr>
    </w:p>
    <w:p w:rsidR="0078348D" w:rsidRPr="00E556BB" w:rsidRDefault="0078348D" w:rsidP="0078348D">
      <w:pPr>
        <w:spacing w:before="120"/>
        <w:rPr>
          <w:sz w:val="28"/>
        </w:rPr>
      </w:pPr>
    </w:p>
    <w:p w:rsidR="0078348D" w:rsidRDefault="0078348D" w:rsidP="0078348D">
      <w:pPr>
        <w:spacing w:before="120"/>
      </w:pPr>
    </w:p>
    <w:p w:rsidR="005E59FC" w:rsidRDefault="005E59FC"/>
    <w:sectPr w:rsidR="005E59FC" w:rsidSect="00A7592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E148D"/>
    <w:multiLevelType w:val="hybridMultilevel"/>
    <w:tmpl w:val="77AEB2EE"/>
    <w:lvl w:ilvl="0" w:tplc="7F78A0C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8B0F81"/>
    <w:multiLevelType w:val="hybridMultilevel"/>
    <w:tmpl w:val="FEA253AC"/>
    <w:lvl w:ilvl="0" w:tplc="074C576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8D"/>
    <w:rsid w:val="005E59FC"/>
    <w:rsid w:val="0078348D"/>
    <w:rsid w:val="00844FA4"/>
    <w:rsid w:val="00A7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48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48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83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348D"/>
    <w:pPr>
      <w:ind w:left="720"/>
      <w:contextualSpacing/>
    </w:pPr>
  </w:style>
  <w:style w:type="paragraph" w:styleId="BalloonText">
    <w:name w:val="Balloon Text"/>
    <w:basedOn w:val="Normal"/>
    <w:link w:val="BalloonTextChar"/>
    <w:uiPriority w:val="99"/>
    <w:semiHidden/>
    <w:unhideWhenUsed/>
    <w:rsid w:val="0078348D"/>
    <w:rPr>
      <w:rFonts w:ascii="Tahoma" w:hAnsi="Tahoma" w:cs="Tahoma"/>
      <w:sz w:val="16"/>
      <w:szCs w:val="16"/>
    </w:rPr>
  </w:style>
  <w:style w:type="character" w:customStyle="1" w:styleId="BalloonTextChar">
    <w:name w:val="Balloon Text Char"/>
    <w:basedOn w:val="DefaultParagraphFont"/>
    <w:link w:val="BalloonText"/>
    <w:uiPriority w:val="99"/>
    <w:semiHidden/>
    <w:rsid w:val="00783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48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48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83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348D"/>
    <w:pPr>
      <w:ind w:left="720"/>
      <w:contextualSpacing/>
    </w:pPr>
  </w:style>
  <w:style w:type="paragraph" w:styleId="BalloonText">
    <w:name w:val="Balloon Text"/>
    <w:basedOn w:val="Normal"/>
    <w:link w:val="BalloonTextChar"/>
    <w:uiPriority w:val="99"/>
    <w:semiHidden/>
    <w:unhideWhenUsed/>
    <w:rsid w:val="0078348D"/>
    <w:rPr>
      <w:rFonts w:ascii="Tahoma" w:hAnsi="Tahoma" w:cs="Tahoma"/>
      <w:sz w:val="16"/>
      <w:szCs w:val="16"/>
    </w:rPr>
  </w:style>
  <w:style w:type="character" w:customStyle="1" w:styleId="BalloonTextChar">
    <w:name w:val="Balloon Text Char"/>
    <w:basedOn w:val="DefaultParagraphFont"/>
    <w:link w:val="BalloonText"/>
    <w:uiPriority w:val="99"/>
    <w:semiHidden/>
    <w:rsid w:val="00783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2021-07-13T07:25:00Z</dcterms:created>
  <dcterms:modified xsi:type="dcterms:W3CDTF">2021-07-13T07:25:00Z</dcterms:modified>
</cp:coreProperties>
</file>