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914A11" w:rsidRPr="00914A11" w:rsidTr="00735118">
        <w:trPr>
          <w:trHeight w:val="851"/>
        </w:trPr>
        <w:tc>
          <w:tcPr>
            <w:tcW w:w="3686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UBND XÃ ĐÔNG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23E20" wp14:editId="1605F87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235337</wp:posOffset>
                      </wp:positionV>
                      <wp:extent cx="1033670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739D75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8.55pt" to="13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BBT TRANG TTĐT XÃ</w:t>
            </w:r>
          </w:p>
        </w:tc>
        <w:tc>
          <w:tcPr>
            <w:tcW w:w="5670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i/>
                <w:noProof/>
                <w:color w:val="000000" w:themeColor="text1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4B2D7" wp14:editId="475DC190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173990</wp:posOffset>
                      </wp:positionV>
                      <wp:extent cx="1995170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7C4C401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3.7pt" to="20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8"/>
                <w:szCs w:val="26"/>
              </w:rPr>
              <w:t>Độc lập – Tự do – Hạnh phúc</w:t>
            </w:r>
          </w:p>
        </w:tc>
      </w:tr>
    </w:tbl>
    <w:p w:rsidR="00914A11" w:rsidRPr="00914A11" w:rsidRDefault="00914A11" w:rsidP="00F31233">
      <w:pPr>
        <w:ind w:left="4320"/>
        <w:rPr>
          <w:rFonts w:cs="Times New Roman"/>
          <w:i/>
          <w:color w:val="000000" w:themeColor="text1"/>
          <w:sz w:val="28"/>
          <w:szCs w:val="28"/>
        </w:rPr>
      </w:pP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Xã Đông, ngày </w:t>
      </w:r>
      <w:r w:rsidR="00F31233">
        <w:rPr>
          <w:rFonts w:cs="Times New Roman"/>
          <w:i/>
          <w:color w:val="000000" w:themeColor="text1"/>
          <w:sz w:val="28"/>
          <w:szCs w:val="28"/>
        </w:rPr>
        <w:t>0</w:t>
      </w:r>
      <w:r w:rsidR="001D1E13">
        <w:rPr>
          <w:rFonts w:cs="Times New Roman"/>
          <w:i/>
          <w:color w:val="000000" w:themeColor="text1"/>
          <w:sz w:val="28"/>
          <w:szCs w:val="28"/>
        </w:rPr>
        <w:t>8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 tháng </w:t>
      </w:r>
      <w:r w:rsidR="001D1E13">
        <w:rPr>
          <w:rFonts w:cs="Times New Roman"/>
          <w:i/>
          <w:color w:val="000000" w:themeColor="text1"/>
          <w:sz w:val="28"/>
          <w:szCs w:val="28"/>
        </w:rPr>
        <w:t>11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 năm 2022</w:t>
      </w:r>
    </w:p>
    <w:p w:rsidR="00914A11" w:rsidRPr="00914A11" w:rsidRDefault="00914A11" w:rsidP="00F31233">
      <w:pPr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>CHUYÊN MỤC HÒA GIẢI CƠ SỞ</w:t>
      </w: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 xml:space="preserve"> TRÊN TRANG THÔNG TIN ĐIỆN TỬ UBND XÃ ĐÔNG</w:t>
      </w:r>
    </w:p>
    <w:p w:rsidR="00914A11" w:rsidRPr="00914A11" w:rsidRDefault="00914A11" w:rsidP="00AA3E48">
      <w:pPr>
        <w:spacing w:before="12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50543B" w:rsidRDefault="00914A11" w:rsidP="0050543B">
      <w:pPr>
        <w:spacing w:before="120"/>
        <w:ind w:firstLine="567"/>
        <w:rPr>
          <w:rFonts w:eastAsia="Calibri" w:cs="Times New Roman"/>
          <w:b/>
          <w:color w:val="000000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 xml:space="preserve">TIÊU ĐỀ: </w:t>
      </w:r>
      <w:r w:rsidR="00777AE7" w:rsidRPr="00777AE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50543B" w:rsidRPr="0050543B">
        <w:rPr>
          <w:rFonts w:eastAsia="Calibri" w:cs="Times New Roman"/>
          <w:b/>
          <w:color w:val="000000"/>
          <w:sz w:val="28"/>
          <w:szCs w:val="28"/>
        </w:rPr>
        <w:t>Bồi thường thiệt hại do súc vật gây ra cho người khác</w:t>
      </w:r>
    </w:p>
    <w:p w:rsidR="00777AE7" w:rsidRPr="00777AE7" w:rsidRDefault="00777AE7" w:rsidP="0050543B">
      <w:pPr>
        <w:spacing w:before="120"/>
        <w:ind w:firstLine="567"/>
        <w:rPr>
          <w:rFonts w:eastAsia="Calibri" w:cs="Times New Roman"/>
          <w:color w:val="000000"/>
          <w:sz w:val="28"/>
          <w:szCs w:val="28"/>
        </w:rPr>
      </w:pPr>
      <w:r w:rsidRPr="00777AE7">
        <w:rPr>
          <w:rFonts w:eastAsia="Calibri" w:cs="Times New Roman"/>
          <w:b/>
          <w:color w:val="000000"/>
          <w:sz w:val="28"/>
          <w:szCs w:val="28"/>
        </w:rPr>
        <w:t>Tình huống:</w:t>
      </w:r>
      <w:r w:rsidRPr="00777AE7">
        <w:rPr>
          <w:rFonts w:eastAsia="Calibri" w:cs="Times New Roman"/>
          <w:color w:val="000000"/>
          <w:sz w:val="28"/>
          <w:szCs w:val="28"/>
        </w:rPr>
        <w:t xml:space="preserve"> </w:t>
      </w:r>
    </w:p>
    <w:p w:rsidR="0050543B" w:rsidRDefault="0087049B" w:rsidP="001D1E13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87049B">
        <w:rPr>
          <w:rFonts w:eastAsia="Calibri" w:cs="Times New Roman"/>
          <w:color w:val="000000"/>
          <w:sz w:val="28"/>
          <w:szCs w:val="28"/>
        </w:rPr>
        <w:t>Gia đình ông A có nuôi mộ</w:t>
      </w:r>
      <w:r w:rsidR="0050543B">
        <w:rPr>
          <w:rFonts w:eastAsia="Calibri" w:cs="Times New Roman"/>
          <w:color w:val="000000"/>
          <w:sz w:val="28"/>
          <w:szCs w:val="28"/>
        </w:rPr>
        <w:t>t con trâu</w:t>
      </w:r>
      <w:r w:rsidRPr="0087049B">
        <w:rPr>
          <w:rFonts w:eastAsia="Calibri" w:cs="Times New Roman"/>
          <w:color w:val="000000"/>
          <w:sz w:val="28"/>
          <w:szCs w:val="28"/>
        </w:rPr>
        <w:t>. Một đêm mưa, do cài then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chuồng trại không chặt, gió thổi mạnh làm bật cửa, con trâu đã xổng chuồng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chạy sang r</w:t>
      </w:r>
      <w:r w:rsidR="0050543B">
        <w:rPr>
          <w:rFonts w:eastAsia="Calibri" w:cs="Times New Roman"/>
          <w:color w:val="000000"/>
          <w:sz w:val="28"/>
          <w:szCs w:val="28"/>
        </w:rPr>
        <w:t>u</w:t>
      </w:r>
      <w:r w:rsidRPr="0087049B">
        <w:rPr>
          <w:rFonts w:eastAsia="Calibri" w:cs="Times New Roman"/>
          <w:color w:val="000000"/>
          <w:sz w:val="28"/>
          <w:szCs w:val="28"/>
        </w:rPr>
        <w:t>ộng nhà bà B gần đó ăn gần hết ruộng lúa. Sáng ra, bà B phát hiện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con trâu đang nằm no kễnh bên ruộng lúa nhà mình nên đã giữ lại và yêu cầu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 xml:space="preserve">ông A phải bồi thường toàn bộ thiệt hại do con trâu gây ra. </w:t>
      </w:r>
    </w:p>
    <w:p w:rsidR="0050543B" w:rsidRDefault="0087049B" w:rsidP="001D1E13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87049B">
        <w:rPr>
          <w:rFonts w:eastAsia="Calibri" w:cs="Times New Roman"/>
          <w:color w:val="000000"/>
          <w:sz w:val="28"/>
          <w:szCs w:val="28"/>
        </w:rPr>
        <w:t>Tuy nhiên, ông A chỉchấp nhận đền bù cho bà một nửa, vì ông không cố ý thả trâu vào phá ruộng mà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là do trâu xổng chuồng tự phá hoại. Mỗi người một ý, chẳng ai chịu ai, mâu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thuẫn ngày càng gay gắt.</w:t>
      </w:r>
    </w:p>
    <w:p w:rsidR="0050543B" w:rsidRDefault="0087049B" w:rsidP="001D1E13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87049B">
        <w:rPr>
          <w:rFonts w:eastAsia="Calibri" w:cs="Times New Roman"/>
          <w:color w:val="000000"/>
          <w:sz w:val="28"/>
          <w:szCs w:val="28"/>
        </w:rPr>
        <w:t xml:space="preserve"> Nếu được giao hòa giải vụ việc, ông (bà) sẽ hòa giải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như thế nào?</w:t>
      </w:r>
    </w:p>
    <w:p w:rsidR="0050543B" w:rsidRDefault="0087049B" w:rsidP="001D1E13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0543B">
        <w:rPr>
          <w:rFonts w:eastAsia="Calibri" w:cs="Times New Roman"/>
          <w:b/>
          <w:color w:val="000000"/>
          <w:sz w:val="28"/>
          <w:szCs w:val="28"/>
        </w:rPr>
        <w:t>Gợi ý trả lời:</w:t>
      </w:r>
    </w:p>
    <w:p w:rsidR="0050543B" w:rsidRDefault="0087049B" w:rsidP="001D1E13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0543B">
        <w:rPr>
          <w:rFonts w:eastAsia="Calibri" w:cs="Times New Roman"/>
          <w:b/>
          <w:color w:val="000000"/>
          <w:sz w:val="28"/>
          <w:szCs w:val="28"/>
        </w:rPr>
        <w:t>1. Xác định nguyên nhân mâu thuẫn:</w:t>
      </w:r>
      <w:r w:rsidRPr="0087049B">
        <w:rPr>
          <w:rFonts w:eastAsia="Calibri" w:cs="Times New Roman"/>
          <w:color w:val="000000"/>
          <w:sz w:val="28"/>
          <w:szCs w:val="28"/>
        </w:rPr>
        <w:t xml:space="preserve"> Con Trâu của gia đình ông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A xổng chuồng chạy sang rộng nhà bà B gần đó ăn gần hết ruộng lúa. Bà B yêu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cầu ông A phải bồi thường toàn bộ thiệt hại do con trâu gây ra. Tuy nhiên, ôngA chỉ chấp nhận đền bù cho bà một nửa, vì ông không cố ý thả trâu vào phá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ruộng mà là do trâu xổng chuồng tự phá hoại.</w:t>
      </w:r>
    </w:p>
    <w:p w:rsidR="0050543B" w:rsidRDefault="0087049B" w:rsidP="001D1E13">
      <w:pPr>
        <w:spacing w:before="120"/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  <w:r w:rsidRPr="0050543B">
        <w:rPr>
          <w:rFonts w:eastAsia="Calibri" w:cs="Times New Roman"/>
          <w:b/>
          <w:color w:val="000000"/>
          <w:sz w:val="28"/>
          <w:szCs w:val="28"/>
        </w:rPr>
        <w:t>2. Căn cứ pháp lý</w:t>
      </w:r>
    </w:p>
    <w:p w:rsidR="0050543B" w:rsidRDefault="0050543B" w:rsidP="0050543B">
      <w:pPr>
        <w:spacing w:before="120"/>
        <w:ind w:firstLine="709"/>
        <w:jc w:val="both"/>
        <w:rPr>
          <w:rFonts w:eastAsia="Calibri" w:cs="Times New Roman"/>
          <w:i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- </w:t>
      </w:r>
      <w:r w:rsidR="0087049B" w:rsidRPr="0050543B">
        <w:rPr>
          <w:rFonts w:eastAsia="Calibri" w:cs="Times New Roman"/>
          <w:color w:val="000000"/>
          <w:sz w:val="28"/>
          <w:szCs w:val="28"/>
        </w:rPr>
        <w:t>Khoản 1</w:t>
      </w:r>
      <w:r w:rsidR="0087049B" w:rsidRPr="0087049B">
        <w:rPr>
          <w:rFonts w:eastAsia="Calibri" w:cs="Times New Roman"/>
          <w:color w:val="000000"/>
          <w:sz w:val="28"/>
          <w:szCs w:val="28"/>
        </w:rPr>
        <w:t xml:space="preserve">, Điều 603 Bộ luật dân sự năm 2015 quy định: </w:t>
      </w:r>
      <w:r w:rsidR="0087049B" w:rsidRPr="0050543B">
        <w:rPr>
          <w:rFonts w:eastAsia="Calibri" w:cs="Times New Roman"/>
          <w:i/>
          <w:color w:val="000000"/>
          <w:sz w:val="28"/>
          <w:szCs w:val="28"/>
        </w:rPr>
        <w:t>“1. Chủ sở hữu</w:t>
      </w:r>
      <w:r w:rsidRPr="0050543B">
        <w:rPr>
          <w:rFonts w:eastAsia="Calibri" w:cs="Times New Roman"/>
          <w:i/>
          <w:color w:val="000000"/>
          <w:sz w:val="28"/>
          <w:szCs w:val="28"/>
        </w:rPr>
        <w:t xml:space="preserve"> </w:t>
      </w:r>
      <w:r w:rsidR="0087049B" w:rsidRPr="0050543B">
        <w:rPr>
          <w:rFonts w:eastAsia="Calibri" w:cs="Times New Roman"/>
          <w:i/>
          <w:color w:val="000000"/>
          <w:sz w:val="28"/>
          <w:szCs w:val="28"/>
        </w:rPr>
        <w:t>súc vật phải bồi thường thiệt hại do súc vật gây ra cho người khác....”</w:t>
      </w:r>
    </w:p>
    <w:p w:rsidR="0050543B" w:rsidRDefault="0087049B" w:rsidP="0050543B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0543B">
        <w:rPr>
          <w:rFonts w:eastAsia="Calibri" w:cs="Times New Roman"/>
          <w:i/>
          <w:color w:val="000000"/>
          <w:sz w:val="28"/>
          <w:szCs w:val="28"/>
        </w:rPr>
        <w:t>-</w:t>
      </w:r>
      <w:r w:rsidRPr="0087049B">
        <w:rPr>
          <w:rFonts w:eastAsia="Calibri" w:cs="Times New Roman"/>
          <w:color w:val="000000"/>
          <w:sz w:val="28"/>
          <w:szCs w:val="28"/>
        </w:rPr>
        <w:t xml:space="preserve"> Khoản 1,2,3 Điều 585 Bộ luật dân sự 2015 quy định về nguyên tắc bồi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 xml:space="preserve">thường thiệt hại như sau: </w:t>
      </w:r>
    </w:p>
    <w:p w:rsidR="0050543B" w:rsidRDefault="0087049B" w:rsidP="0050543B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0543B">
        <w:rPr>
          <w:rFonts w:eastAsia="Calibri" w:cs="Times New Roman"/>
          <w:i/>
          <w:color w:val="000000"/>
          <w:sz w:val="28"/>
          <w:szCs w:val="28"/>
        </w:rPr>
        <w:t>“1. Thiệt hại thực tế phải được bồi thường toàn bộ và</w:t>
      </w:r>
      <w:r w:rsidR="0050543B">
        <w:rPr>
          <w:rFonts w:eastAsia="Calibri" w:cs="Times New Roman"/>
          <w:i/>
          <w:color w:val="000000"/>
          <w:sz w:val="28"/>
          <w:szCs w:val="28"/>
        </w:rPr>
        <w:t xml:space="preserve"> </w:t>
      </w:r>
      <w:r w:rsidRPr="0050543B">
        <w:rPr>
          <w:rFonts w:eastAsia="Calibri" w:cs="Times New Roman"/>
          <w:i/>
          <w:color w:val="000000"/>
          <w:sz w:val="28"/>
          <w:szCs w:val="28"/>
        </w:rPr>
        <w:t>kịp thời. Các bên có thể thoả thuận về mức bồi thường, hình thức bồi thường</w:t>
      </w:r>
      <w:r w:rsidR="0050543B">
        <w:rPr>
          <w:rFonts w:eastAsia="Calibri" w:cs="Times New Roman"/>
          <w:i/>
          <w:color w:val="000000"/>
          <w:sz w:val="28"/>
          <w:szCs w:val="28"/>
        </w:rPr>
        <w:t xml:space="preserve"> </w:t>
      </w:r>
      <w:r w:rsidRPr="0050543B">
        <w:rPr>
          <w:rFonts w:eastAsia="Calibri" w:cs="Times New Roman"/>
          <w:i/>
          <w:color w:val="000000"/>
          <w:sz w:val="28"/>
          <w:szCs w:val="28"/>
        </w:rPr>
        <w:t>bằng tiền, bằng hiện vật hoặc thực hiện một công việc, phương thức bồi thường</w:t>
      </w:r>
      <w:r w:rsidR="0050543B">
        <w:rPr>
          <w:rFonts w:eastAsia="Calibri" w:cs="Times New Roman"/>
          <w:i/>
          <w:color w:val="000000"/>
          <w:sz w:val="28"/>
          <w:szCs w:val="28"/>
        </w:rPr>
        <w:t xml:space="preserve"> </w:t>
      </w:r>
      <w:r w:rsidRPr="0050543B">
        <w:rPr>
          <w:rFonts w:eastAsia="Calibri" w:cs="Times New Roman"/>
          <w:i/>
          <w:color w:val="000000"/>
          <w:sz w:val="28"/>
          <w:szCs w:val="28"/>
        </w:rPr>
        <w:t>một lần hoặc nhiều lần, trừ trường hợp pháp luật có quy định khác</w:t>
      </w:r>
      <w:r w:rsidRPr="0087049B">
        <w:rPr>
          <w:rFonts w:eastAsia="Calibri" w:cs="Times New Roman"/>
          <w:color w:val="000000"/>
          <w:sz w:val="28"/>
          <w:szCs w:val="28"/>
        </w:rPr>
        <w:t>.</w:t>
      </w:r>
    </w:p>
    <w:p w:rsidR="0050543B" w:rsidRPr="0050543B" w:rsidRDefault="0087049B" w:rsidP="0050543B">
      <w:pPr>
        <w:spacing w:before="120"/>
        <w:ind w:firstLine="709"/>
        <w:jc w:val="both"/>
        <w:rPr>
          <w:rFonts w:eastAsia="Calibri" w:cs="Times New Roman"/>
          <w:i/>
          <w:color w:val="000000"/>
          <w:sz w:val="28"/>
          <w:szCs w:val="28"/>
        </w:rPr>
      </w:pPr>
      <w:r w:rsidRPr="0050543B">
        <w:rPr>
          <w:rFonts w:eastAsia="Calibri" w:cs="Times New Roman"/>
          <w:i/>
          <w:color w:val="000000"/>
          <w:sz w:val="28"/>
          <w:szCs w:val="28"/>
        </w:rPr>
        <w:t>2. Người chịu trách nhiệm bồi thường thiệt hại có thể được giảm mức bồi</w:t>
      </w:r>
      <w:r w:rsidR="0050543B" w:rsidRPr="0050543B">
        <w:rPr>
          <w:rFonts w:eastAsia="Calibri" w:cs="Times New Roman"/>
          <w:i/>
          <w:color w:val="000000"/>
          <w:sz w:val="28"/>
          <w:szCs w:val="28"/>
        </w:rPr>
        <w:t xml:space="preserve"> </w:t>
      </w:r>
      <w:r w:rsidRPr="0050543B">
        <w:rPr>
          <w:rFonts w:eastAsia="Calibri" w:cs="Times New Roman"/>
          <w:i/>
          <w:color w:val="000000"/>
          <w:sz w:val="28"/>
          <w:szCs w:val="28"/>
        </w:rPr>
        <w:t>thường nếu không có lỗi hoặc có lỗi vô ý và thiệt hại quá lớn so với khả năng</w:t>
      </w:r>
      <w:r w:rsidR="0050543B" w:rsidRPr="0050543B">
        <w:rPr>
          <w:rFonts w:eastAsia="Calibri" w:cs="Times New Roman"/>
          <w:i/>
          <w:color w:val="000000"/>
          <w:sz w:val="28"/>
          <w:szCs w:val="28"/>
        </w:rPr>
        <w:t xml:space="preserve"> </w:t>
      </w:r>
      <w:r w:rsidRPr="0050543B">
        <w:rPr>
          <w:rFonts w:eastAsia="Calibri" w:cs="Times New Roman"/>
          <w:i/>
          <w:color w:val="000000"/>
          <w:sz w:val="28"/>
          <w:szCs w:val="28"/>
        </w:rPr>
        <w:t>kinh tế của mình.</w:t>
      </w:r>
    </w:p>
    <w:p w:rsidR="0050543B" w:rsidRPr="0050543B" w:rsidRDefault="0087049B" w:rsidP="0050543B">
      <w:pPr>
        <w:spacing w:before="120"/>
        <w:ind w:firstLine="709"/>
        <w:jc w:val="both"/>
        <w:rPr>
          <w:rFonts w:eastAsia="Calibri" w:cs="Times New Roman"/>
          <w:i/>
          <w:color w:val="000000"/>
          <w:sz w:val="28"/>
          <w:szCs w:val="28"/>
        </w:rPr>
      </w:pPr>
      <w:r w:rsidRPr="0050543B">
        <w:rPr>
          <w:rFonts w:eastAsia="Calibri" w:cs="Times New Roman"/>
          <w:i/>
          <w:color w:val="000000"/>
          <w:sz w:val="28"/>
          <w:szCs w:val="28"/>
        </w:rPr>
        <w:t>3. Khi mức bồi thường không còn phù hợp với thực tế thì bên bị thiệt hại</w:t>
      </w:r>
      <w:r w:rsidR="0050543B" w:rsidRPr="0050543B">
        <w:rPr>
          <w:rFonts w:eastAsia="Calibri" w:cs="Times New Roman"/>
          <w:i/>
          <w:color w:val="000000"/>
          <w:sz w:val="28"/>
          <w:szCs w:val="28"/>
        </w:rPr>
        <w:t xml:space="preserve"> </w:t>
      </w:r>
      <w:r w:rsidRPr="0050543B">
        <w:rPr>
          <w:rFonts w:eastAsia="Calibri" w:cs="Times New Roman"/>
          <w:i/>
          <w:color w:val="000000"/>
          <w:sz w:val="28"/>
          <w:szCs w:val="28"/>
        </w:rPr>
        <w:t>hoặc bên gây thiệt hại có quyền yêu cầu Tòa án hoặc cơ quan nhà nước có thẩm</w:t>
      </w:r>
      <w:r w:rsidR="0050543B" w:rsidRPr="0050543B">
        <w:rPr>
          <w:rFonts w:eastAsia="Calibri" w:cs="Times New Roman"/>
          <w:i/>
          <w:color w:val="000000"/>
          <w:sz w:val="28"/>
          <w:szCs w:val="28"/>
        </w:rPr>
        <w:t xml:space="preserve"> </w:t>
      </w:r>
      <w:r w:rsidRPr="0050543B">
        <w:rPr>
          <w:rFonts w:eastAsia="Calibri" w:cs="Times New Roman"/>
          <w:i/>
          <w:color w:val="000000"/>
          <w:sz w:val="28"/>
          <w:szCs w:val="28"/>
        </w:rPr>
        <w:t>quyền khác thay đổi mức bồi thường”.</w:t>
      </w:r>
    </w:p>
    <w:p w:rsidR="0050543B" w:rsidRPr="0050543B" w:rsidRDefault="0087049B" w:rsidP="0050543B">
      <w:pPr>
        <w:spacing w:before="120"/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  <w:r w:rsidRPr="0050543B">
        <w:rPr>
          <w:rFonts w:eastAsia="Calibri" w:cs="Times New Roman"/>
          <w:b/>
          <w:color w:val="000000"/>
          <w:sz w:val="28"/>
          <w:szCs w:val="28"/>
        </w:rPr>
        <w:lastRenderedPageBreak/>
        <w:t>3. Hướng giải quyết</w:t>
      </w:r>
    </w:p>
    <w:p w:rsidR="0050543B" w:rsidRDefault="0087049B" w:rsidP="0050543B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87049B">
        <w:rPr>
          <w:rFonts w:eastAsia="Calibri" w:cs="Times New Roman"/>
          <w:color w:val="000000"/>
          <w:sz w:val="28"/>
          <w:szCs w:val="28"/>
        </w:rPr>
        <w:t>- Là hòa giải viên khi được phân công tiến hành hòa giải trên cơ sở quy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định Bộ luật Dân sự năm 2015, hòa giải viên phân tích để ông A hiểu việc con trâu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nhà mình đã xổng chuồng chạy sang rộng nhà bà B gần đó ăn gần hết ruộng lúa,cho dù là lỗi vô ý thì vẫn vi phạm quy định của pháp luật hiện hành.</w:t>
      </w:r>
    </w:p>
    <w:p w:rsidR="0050543B" w:rsidRDefault="0087049B" w:rsidP="0050543B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87049B">
        <w:rPr>
          <w:rFonts w:eastAsia="Calibri" w:cs="Times New Roman"/>
          <w:color w:val="000000"/>
          <w:sz w:val="28"/>
          <w:szCs w:val="28"/>
        </w:rPr>
        <w:t>- Thuyết phục bà B hiểu việc con trâu nhà ông A đã xổng chuồng chạy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sang ăn gần hết ruộng lúa nhà bà là do lỗi vô ý, thiệt hại xảy ra là ngoài ý muốn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của ông A, do vậy việc đòi bồi thường toàn bộ thiệt hại do con trâu gây ra là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không nên. Hai gia đình có thể thỏa thuận với nhau về mức bồi thường và hình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thức bồi thường cho đúng quy định của pháp luật nhằm giữ tình làng, nghĩa</w:t>
      </w:r>
      <w:r w:rsidR="0050543B">
        <w:rPr>
          <w:rFonts w:eastAsia="Calibri" w:cs="Times New Roman"/>
          <w:color w:val="000000"/>
          <w:sz w:val="28"/>
          <w:szCs w:val="28"/>
        </w:rPr>
        <w:t xml:space="preserve"> </w:t>
      </w:r>
      <w:r w:rsidRPr="0087049B">
        <w:rPr>
          <w:rFonts w:eastAsia="Calibri" w:cs="Times New Roman"/>
          <w:color w:val="000000"/>
          <w:sz w:val="28"/>
          <w:szCs w:val="28"/>
        </w:rPr>
        <w:t>xóm.</w:t>
      </w:r>
    </w:p>
    <w:p w:rsidR="00914A11" w:rsidRPr="0050543B" w:rsidRDefault="001D1E13" w:rsidP="0050543B">
      <w:pPr>
        <w:spacing w:before="120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</w:t>
      </w:r>
      <w:r w:rsidR="00914A11" w:rsidRPr="00CD5579">
        <w:rPr>
          <w:rFonts w:eastAsia="Times New Roman" w:cs="Times New Roman"/>
          <w:color w:val="000000" w:themeColor="text1"/>
          <w:sz w:val="28"/>
          <w:szCs w:val="28"/>
        </w:rPr>
        <w:t>*************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3"/>
      </w:tblGrid>
      <w:tr w:rsidR="00914A11" w:rsidRPr="00914A11" w:rsidTr="00735118">
        <w:tc>
          <w:tcPr>
            <w:tcW w:w="4800" w:type="dxa"/>
          </w:tcPr>
          <w:p w:rsidR="0050543B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TM. BAN BIÊN TẬP</w:t>
            </w:r>
          </w:p>
          <w:p w:rsidR="0050543B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TRƯỞNG BAN</w:t>
            </w:r>
          </w:p>
          <w:p w:rsidR="0050543B" w:rsidRDefault="0050543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0543B" w:rsidRDefault="0050543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Liên</w:t>
            </w:r>
          </w:p>
        </w:tc>
        <w:tc>
          <w:tcPr>
            <w:tcW w:w="4771" w:type="dxa"/>
          </w:tcPr>
          <w:p w:rsidR="0050543B" w:rsidRDefault="0050543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0543B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Biên soạn</w:t>
            </w:r>
          </w:p>
          <w:p w:rsidR="0050543B" w:rsidRDefault="0050543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0543B" w:rsidRDefault="0050543B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Thu Hiền</w:t>
            </w:r>
          </w:p>
        </w:tc>
      </w:tr>
    </w:tbl>
    <w:p w:rsidR="00A46A3A" w:rsidRPr="00914A11" w:rsidRDefault="00A46A3A" w:rsidP="00AA3E48">
      <w:pPr>
        <w:spacing w:before="120"/>
        <w:rPr>
          <w:color w:val="000000" w:themeColor="text1"/>
        </w:rPr>
      </w:pPr>
    </w:p>
    <w:sectPr w:rsidR="00A46A3A" w:rsidRPr="00914A11" w:rsidSect="00E02F10">
      <w:pgSz w:w="11907" w:h="16840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E8"/>
    <w:multiLevelType w:val="hybridMultilevel"/>
    <w:tmpl w:val="E8D287CE"/>
    <w:lvl w:ilvl="0" w:tplc="36722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C7151"/>
    <w:multiLevelType w:val="hybridMultilevel"/>
    <w:tmpl w:val="DB64473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6E58E8"/>
    <w:multiLevelType w:val="hybridMultilevel"/>
    <w:tmpl w:val="E54E8E66"/>
    <w:lvl w:ilvl="0" w:tplc="E50ECCF2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7572E0"/>
    <w:multiLevelType w:val="hybridMultilevel"/>
    <w:tmpl w:val="9E42C29A"/>
    <w:lvl w:ilvl="0" w:tplc="D71A98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1"/>
    <w:rsid w:val="00071EFF"/>
    <w:rsid w:val="000971CE"/>
    <w:rsid w:val="001018F5"/>
    <w:rsid w:val="001D1CC6"/>
    <w:rsid w:val="001D1E13"/>
    <w:rsid w:val="00241093"/>
    <w:rsid w:val="002C5525"/>
    <w:rsid w:val="002D331F"/>
    <w:rsid w:val="003236FE"/>
    <w:rsid w:val="00340DF1"/>
    <w:rsid w:val="003E478B"/>
    <w:rsid w:val="0050543B"/>
    <w:rsid w:val="005A022D"/>
    <w:rsid w:val="00777AE7"/>
    <w:rsid w:val="0087049B"/>
    <w:rsid w:val="00914A11"/>
    <w:rsid w:val="00A46A3A"/>
    <w:rsid w:val="00A50BF3"/>
    <w:rsid w:val="00AA3E48"/>
    <w:rsid w:val="00B714B0"/>
    <w:rsid w:val="00C52D36"/>
    <w:rsid w:val="00C55842"/>
    <w:rsid w:val="00C57458"/>
    <w:rsid w:val="00CD5579"/>
    <w:rsid w:val="00DA741C"/>
    <w:rsid w:val="00DB6182"/>
    <w:rsid w:val="00E75517"/>
    <w:rsid w:val="00F31233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1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2022-05-11T02:31:00Z</dcterms:created>
  <dcterms:modified xsi:type="dcterms:W3CDTF">2022-05-11T02:35:00Z</dcterms:modified>
</cp:coreProperties>
</file>