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4EB" w:rsidRPr="00E75F81" w:rsidRDefault="00CA0E16" w:rsidP="00E75F81">
      <w:pPr>
        <w:pBdr>
          <w:top w:val="thinThickSmallGap" w:sz="24" w:space="1" w:color="auto"/>
          <w:left w:val="dotDash" w:sz="4" w:space="4" w:color="auto"/>
          <w:bottom w:val="thickThinSmallGap" w:sz="24" w:space="1" w:color="auto"/>
          <w:right w:val="dotDash" w:sz="4" w:space="4" w:color="auto"/>
        </w:pBdr>
        <w:rPr>
          <w:b/>
          <w:u w:val="none"/>
        </w:rPr>
      </w:pPr>
      <w:r>
        <w:rPr>
          <w:u w:val="none"/>
        </w:rPr>
        <w:t xml:space="preserve">Ngày này mua một máy tính cá nhân </w:t>
      </w:r>
      <w:r w:rsidRPr="00D619C7">
        <w:rPr>
          <w:outline/>
          <w:u w:val="none"/>
          <w14:textOutline w14:w="9525" w14:cap="flat" w14:cmpd="sng" w14:algn="ctr">
            <w14:solidFill>
              <w14:srgbClr w14:val="000000"/>
            </w14:solidFill>
            <w14:prstDash w14:val="solid"/>
            <w14:round/>
          </w14:textOutline>
          <w14:textFill>
            <w14:noFill/>
          </w14:textFill>
        </w:rPr>
        <w:t>(PC)</w:t>
      </w:r>
      <w:r>
        <w:rPr>
          <w:u w:val="none"/>
        </w:rPr>
        <w:t xml:space="preserve"> chính là giấy thông thành giúp bạn  bước vào một thế giới số đầy mời mẻ và thú  vị của các hoạt động tương tác như: </w:t>
      </w:r>
      <w:r w:rsidRPr="00E75F81">
        <w:rPr>
          <w:b/>
          <w:u w:val="none"/>
        </w:rPr>
        <w:t>học tập, giao tiếp, sáng tạo và giải trí.</w:t>
      </w:r>
    </w:p>
    <w:p w:rsidR="00CA0E16" w:rsidRDefault="00CA0E16" w:rsidP="00E75F81">
      <w:pPr>
        <w:pBdr>
          <w:top w:val="thinThickSmallGap" w:sz="24" w:space="1" w:color="auto"/>
          <w:left w:val="dotDash" w:sz="4" w:space="4" w:color="auto"/>
          <w:bottom w:val="thickThinSmallGap" w:sz="24" w:space="1" w:color="auto"/>
          <w:right w:val="dotDash" w:sz="4" w:space="4" w:color="auto"/>
        </w:pBdr>
        <w:rPr>
          <w:u w:val="none"/>
        </w:rPr>
      </w:pPr>
      <w:r>
        <w:rPr>
          <w:u w:val="none"/>
        </w:rPr>
        <w:t>Với dàn máy tính PC làm trung tâm cho thiết bị ngoại vi như: máy chụp hình kỹ thuật số, máy nghe nhạc MP3,… một thế giới số đang chờ đón bạn</w:t>
      </w:r>
    </w:p>
    <w:p w:rsidR="00CA0E16" w:rsidRDefault="00D619C7" w:rsidP="00CA0E16">
      <w:pPr>
        <w:rPr>
          <w:u w:val="none"/>
        </w:rPr>
      </w:pPr>
      <w:r>
        <w:rPr>
          <w:noProof/>
          <w:u w:val="none"/>
        </w:rPr>
        <mc:AlternateContent>
          <mc:Choice Requires="wps">
            <w:drawing>
              <wp:anchor distT="0" distB="0" distL="114300" distR="114300" simplePos="0" relativeHeight="251658240" behindDoc="0" locked="0" layoutInCell="1" allowOverlap="1">
                <wp:simplePos x="0" y="0"/>
                <wp:positionH relativeFrom="column">
                  <wp:posOffset>-229870</wp:posOffset>
                </wp:positionH>
                <wp:positionV relativeFrom="paragraph">
                  <wp:posOffset>541655</wp:posOffset>
                </wp:positionV>
                <wp:extent cx="2113280" cy="1167130"/>
                <wp:effectExtent l="8255" t="0" r="307340" b="463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578764" flipV="1">
                          <a:off x="0" y="0"/>
                          <a:ext cx="2113280" cy="1167130"/>
                        </a:xfrm>
                        <a:prstGeom prst="cloudCallout">
                          <a:avLst>
                            <a:gd name="adj1" fmla="val -59505"/>
                            <a:gd name="adj2" fmla="val 57370"/>
                          </a:avLst>
                        </a:prstGeom>
                        <a:solidFill>
                          <a:srgbClr val="FFFFFF"/>
                        </a:solidFill>
                        <a:ln w="9525">
                          <a:solidFill>
                            <a:srgbClr val="000000"/>
                          </a:solidFill>
                          <a:round/>
                          <a:headEnd/>
                          <a:tailEnd/>
                        </a:ln>
                      </wps:spPr>
                      <wps:txbx>
                        <w:txbxContent>
                          <w:p w:rsidR="00CA0E16" w:rsidRPr="00CA0E16" w:rsidRDefault="00CA0E16">
                            <w:pPr>
                              <w:rPr>
                                <w:u w:val="none"/>
                              </w:rPr>
                            </w:pPr>
                            <w:r w:rsidRPr="00CA0E16">
                              <w:rPr>
                                <w:u w:val="none"/>
                              </w:rPr>
                              <w:t>Việc học chưa bao giờ lại vui đến thế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 o:spid="_x0000_s1026" type="#_x0000_t106" style="position:absolute;margin-left:-18.1pt;margin-top:42.65pt;width:166.4pt;height:91.9pt;rotation:-11554831fd;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" adj="-2053,23192">
                <v:textbox>
                  <w:txbxContent>
                    <w:p w:rsidR="00CA0E16" w:rsidRPr="00CA0E16" w:rsidRDefault="00CA0E16">
                      <w:pPr>
                        <w:rPr>
                          <w:u w:val="none"/>
                        </w:rPr>
                      </w:pPr>
                      <w:r w:rsidRPr="00CA0E16">
                        <w:rPr>
                          <w:u w:val="none"/>
                        </w:rPr>
                        <w:t>Việc học chưa bao giờ lại vui đến thế</w:t>
                      </w:r>
                    </w:p>
                  </w:txbxContent>
                </v:textbox>
              </v:shape>
            </w:pict>
          </mc:Fallback>
        </mc:AlternateContent>
      </w:r>
    </w:p>
    <w:p w:rsidR="00CA0E16" w:rsidRDefault="00D619C7" w:rsidP="00CA0E16">
      <w:pPr>
        <w:tabs>
          <w:tab w:val="left" w:pos="5445"/>
        </w:tabs>
        <w:rPr>
          <w:u w:val="none"/>
        </w:rPr>
      </w:pPr>
      <w:r>
        <w:rPr>
          <w:noProof/>
        </w:rPr>
        <w:drawing>
          <wp:anchor distT="0" distB="0" distL="114300" distR="114300" simplePos="0" relativeHeight="251666432" behindDoc="1" locked="0" layoutInCell="1" allowOverlap="1">
            <wp:simplePos x="0" y="0"/>
            <wp:positionH relativeFrom="column">
              <wp:posOffset>4962525</wp:posOffset>
            </wp:positionH>
            <wp:positionV relativeFrom="paragraph">
              <wp:posOffset>22860</wp:posOffset>
            </wp:positionV>
            <wp:extent cx="1257300" cy="1190625"/>
            <wp:effectExtent l="0" t="0" r="0" b="9525"/>
            <wp:wrapTight wrapText="bothSides">
              <wp:wrapPolygon edited="0">
                <wp:start x="6873" y="0"/>
                <wp:lineTo x="6218" y="691"/>
                <wp:lineTo x="4909" y="4493"/>
                <wp:lineTo x="1964" y="7258"/>
                <wp:lineTo x="0" y="9677"/>
                <wp:lineTo x="0" y="11750"/>
                <wp:lineTo x="1636" y="17971"/>
                <wp:lineTo x="11782" y="21427"/>
                <wp:lineTo x="16036" y="21427"/>
                <wp:lineTo x="18000" y="21427"/>
                <wp:lineTo x="19636" y="21427"/>
                <wp:lineTo x="21273" y="19008"/>
                <wp:lineTo x="21273" y="5530"/>
                <wp:lineTo x="10473" y="5530"/>
                <wp:lineTo x="11455" y="3110"/>
                <wp:lineTo x="11127" y="691"/>
                <wp:lineTo x="9491" y="0"/>
                <wp:lineTo x="6873" y="0"/>
              </wp:wrapPolygon>
            </wp:wrapTight>
            <wp:docPr id="9" name="Picture 9" descr="C:\Program Files\Microsoft Office\MEDIA\CAGCAT10\j029202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Program Files\Microsoft Office\MEDIA\CAGCAT10\j0292020.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5F81">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7" type="#_x0000_t156" style="position:absolute;margin-left:183.75pt;margin-top:1.8pt;width:170.25pt;height:79.5pt;z-index:-251656192;mso-position-horizontal-relative:text;mso-position-vertical-relative:text;mso-width-relative:page;mso-height-relative:page" wrapcoords="5329 2038 3616 2038 476 4279 666 8558 190 15079 -95 16098 476 16913 12846 18340 15891 21600 16271 22415 16367 22415 16937 22415 17223 21600 20363 18340 20268 15079 21410 11819 21790 8558 21790 6113 19982 5706 11419 4687 9515 3464 6375 2038 5329 2038" adj=",10376" fillcolor="#99f" stroked="f">
            <v:fill r:id="rId9" o:title="" color2="#099" focus="100%" type="gradient"/>
            <v:stroke r:id="rId9" o:title=""/>
            <v:shadow on="t" color="silver" opacity="52429f" offset="3pt,3pt"/>
            <v:textpath style="font-family:&quot;Times New Roman&quot;;v-text-kern:t" trim="t" fitpath="t" xscale="f" string="HỌC TẬP&#10;"/>
            <w10:wrap type="through"/>
          </v:shape>
        </w:pict>
      </w:r>
    </w:p>
    <w:p w:rsidR="00CA0E16" w:rsidRDefault="00CA0E16" w:rsidP="00CA0E16">
      <w:pPr>
        <w:tabs>
          <w:tab w:val="left" w:pos="5445"/>
        </w:tabs>
        <w:rPr>
          <w:u w:val="none"/>
        </w:rPr>
      </w:pPr>
    </w:p>
    <w:p w:rsidR="00CA0E16" w:rsidRPr="00CA0E16" w:rsidRDefault="00CA0E16" w:rsidP="00CA0E16"/>
    <w:p w:rsidR="00CA0E16" w:rsidRDefault="00CA0E16" w:rsidP="00CA0E16"/>
    <w:p w:rsidR="00041532" w:rsidRDefault="00041532" w:rsidP="00CA0E16">
      <w:pPr>
        <w:rPr>
          <w:u w:val="none"/>
        </w:rPr>
        <w:sectPr w:rsidR="00041532" w:rsidSect="003235D2">
          <w:headerReference w:type="even" r:id="rId10"/>
          <w:headerReference w:type="default" r:id="rId11"/>
          <w:footerReference w:type="even" r:id="rId12"/>
          <w:footerReference w:type="default" r:id="rId13"/>
          <w:headerReference w:type="first" r:id="rId14"/>
          <w:footerReference w:type="first" r:id="rId15"/>
          <w:pgSz w:w="12240" w:h="15840"/>
          <w:pgMar w:top="851" w:right="1440" w:bottom="1440" w:left="1440" w:header="720" w:footer="720" w:gutter="0"/>
          <w:cols w:space="720"/>
          <w:docGrid w:linePitch="360"/>
        </w:sectPr>
      </w:pPr>
    </w:p>
    <w:p w:rsidR="006561CB" w:rsidRDefault="006561CB" w:rsidP="00041532">
      <w:pPr>
        <w:pBdr>
          <w:top w:val="doubleWave" w:sz="6" w:space="1" w:color="auto"/>
          <w:bottom w:val="doubleWave" w:sz="6" w:space="1" w:color="auto"/>
        </w:pBdr>
        <w:shd w:val="clear" w:color="auto" w:fill="000000" w:themeFill="text1"/>
        <w:rPr>
          <w:u w:val="none"/>
        </w:rPr>
      </w:pPr>
      <w:r>
        <w:rPr>
          <w:u w:val="none"/>
        </w:rPr>
        <w:lastRenderedPageBreak/>
        <w:t>TRẺ</w:t>
      </w:r>
      <w:r w:rsidRPr="006561CB">
        <w:rPr>
          <w:u w:val="none"/>
        </w:rPr>
        <w:t xml:space="preserve"> EM</w:t>
      </w:r>
      <w:r>
        <w:rPr>
          <w:u w:val="none"/>
        </w:rPr>
        <w:t xml:space="preserve"> </w:t>
      </w:r>
    </w:p>
    <w:p w:rsidR="006561CB" w:rsidRDefault="00D619C7" w:rsidP="00CA0E16">
      <w:pPr>
        <w:rPr>
          <w:u w:val="none"/>
        </w:rPr>
      </w:pPr>
      <w:r>
        <w:rPr>
          <w:noProof/>
        </w:rPr>
        <w:drawing>
          <wp:anchor distT="0" distB="0" distL="114300" distR="114300" simplePos="0" relativeHeight="251664384" behindDoc="1" locked="0" layoutInCell="1" allowOverlap="1">
            <wp:simplePos x="0" y="0"/>
            <wp:positionH relativeFrom="column">
              <wp:posOffset>2428875</wp:posOffset>
            </wp:positionH>
            <wp:positionV relativeFrom="paragraph">
              <wp:posOffset>277495</wp:posOffset>
            </wp:positionV>
            <wp:extent cx="881380" cy="895350"/>
            <wp:effectExtent l="0" t="0" r="0" b="0"/>
            <wp:wrapTight wrapText="bothSides">
              <wp:wrapPolygon edited="0">
                <wp:start x="12605" y="0"/>
                <wp:lineTo x="2334" y="460"/>
                <wp:lineTo x="467" y="1379"/>
                <wp:lineTo x="0" y="10570"/>
                <wp:lineTo x="0" y="15626"/>
                <wp:lineTo x="3735" y="21140"/>
                <wp:lineTo x="19608" y="21140"/>
                <wp:lineTo x="20075" y="20681"/>
                <wp:lineTo x="21009" y="16545"/>
                <wp:lineTo x="21009" y="14706"/>
                <wp:lineTo x="20542" y="10570"/>
                <wp:lineTo x="18674" y="7353"/>
                <wp:lineTo x="21009" y="5974"/>
                <wp:lineTo x="21009" y="1379"/>
                <wp:lineTo x="17274" y="0"/>
                <wp:lineTo x="12605" y="0"/>
              </wp:wrapPolygon>
            </wp:wrapTight>
            <wp:docPr id="8" name="Picture 8" descr="C:\Program Files\Microsoft Office\MEDIA\CAGCAT10\j019538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CAGCAT10\j0195384.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138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61CB">
        <w:rPr>
          <w:u w:val="none"/>
        </w:rPr>
        <w:sym w:font="Wingdings" w:char="F026"/>
      </w:r>
      <w:r w:rsidR="00041532">
        <w:rPr>
          <w:u w:val="none"/>
        </w:rPr>
        <w:t>Ngày nay, trẻ em thực sự bị cuốn hút vào các bài học trực quan sinh động trên máy tính, có tác dụng khơi dậy niềm đam mê và thúc đẩy quá trình học tập…</w:t>
      </w:r>
    </w:p>
    <w:p w:rsidR="00041532" w:rsidRDefault="00041532" w:rsidP="00041532">
      <w:pPr>
        <w:pBdr>
          <w:top w:val="doubleWave" w:sz="6" w:space="1" w:color="auto"/>
          <w:bottom w:val="doubleWave" w:sz="6" w:space="1" w:color="auto"/>
        </w:pBdr>
        <w:shd w:val="clear" w:color="auto" w:fill="000000" w:themeFill="text1"/>
        <w:rPr>
          <w:u w:val="none"/>
        </w:rPr>
      </w:pPr>
      <w:r>
        <w:rPr>
          <w:u w:val="none"/>
        </w:rPr>
        <w:lastRenderedPageBreak/>
        <w:t>NGƯỜI LỚN</w:t>
      </w:r>
    </w:p>
    <w:p w:rsidR="00041532" w:rsidRPr="006561CB" w:rsidRDefault="00041532" w:rsidP="00CA0E16">
      <w:pPr>
        <w:rPr>
          <w:u w:val="none"/>
        </w:rPr>
      </w:pPr>
      <w:r>
        <w:rPr>
          <w:u w:val="none"/>
        </w:rPr>
        <w:sym w:font="Wingdings" w:char="F026"/>
      </w:r>
      <w:r>
        <w:rPr>
          <w:u w:val="none"/>
        </w:rPr>
        <w:t xml:space="preserve"> Thậm chí người lớn cũng có thể khai thác lợi thế của các công nghệ giáo dục kỹ thuật số với các khoá học từ xa, nhờ truyền thông đa phương tiện trên Internet</w:t>
      </w:r>
    </w:p>
    <w:p w:rsidR="00041532" w:rsidRDefault="00041532" w:rsidP="00CA0E16">
      <w:pPr>
        <w:sectPr w:rsidR="00041532" w:rsidSect="003235D2">
          <w:type w:val="continuous"/>
          <w:pgSz w:w="12240" w:h="15840"/>
          <w:pgMar w:top="851" w:right="1440" w:bottom="1440" w:left="1440" w:header="720" w:footer="720" w:gutter="0"/>
          <w:cols w:num="2" w:space="720"/>
          <w:docGrid w:linePitch="360"/>
        </w:sectPr>
      </w:pPr>
    </w:p>
    <w:p w:rsidR="00E75F81" w:rsidRDefault="00041532" w:rsidP="00041532">
      <w:pPr>
        <w:jc w:val="center"/>
        <w:rPr>
          <w:u w:val="none"/>
        </w:rPr>
      </w:pPr>
      <w:r w:rsidRPr="00041532">
        <w:rPr>
          <w:u w:val="none"/>
        </w:rPr>
        <w:lastRenderedPageBreak/>
        <w:sym w:font="Wingdings" w:char="F03C"/>
      </w:r>
      <w:r>
        <w:rPr>
          <w:u w:val="none"/>
        </w:rPr>
        <w:t xml:space="preserve">MỘT SỐ THUẬT NGỮ TIN HỌC </w:t>
      </w:r>
      <w:r w:rsidRPr="00041532">
        <w:rPr>
          <w:u w:val="none"/>
        </w:rPr>
        <w:sym w:font="Wingdings" w:char="F03C"/>
      </w:r>
    </w:p>
    <w:tbl>
      <w:tblPr>
        <w:tblStyle w:val="TableGrid"/>
        <w:tblW w:w="0" w:type="auto"/>
        <w:tblLook w:val="04A0" w:firstRow="1" w:lastRow="0" w:firstColumn="1" w:lastColumn="0" w:noHBand="0" w:noVBand="1"/>
      </w:tblPr>
      <w:tblGrid>
        <w:gridCol w:w="1951"/>
        <w:gridCol w:w="1305"/>
        <w:gridCol w:w="1169"/>
        <w:gridCol w:w="5151"/>
      </w:tblGrid>
      <w:tr w:rsidR="00851219" w:rsidTr="00851219">
        <w:trPr>
          <w:trHeight w:val="638"/>
        </w:trPr>
        <w:tc>
          <w:tcPr>
            <w:tcW w:w="1951" w:type="dxa"/>
            <w:vMerge w:val="restart"/>
            <w:tcBorders>
              <w:top w:val="thickThinSmallGap" w:sz="24" w:space="0" w:color="auto"/>
              <w:left w:val="thickThinSmallGap" w:sz="24" w:space="0" w:color="auto"/>
              <w:bottom w:val="thickThinSmallGap" w:sz="24" w:space="0" w:color="auto"/>
              <w:right w:val="thickThinSmallGap" w:sz="24" w:space="0" w:color="auto"/>
            </w:tcBorders>
            <w:shd w:val="clear" w:color="auto" w:fill="C6D9F1" w:themeFill="text2" w:themeFillTint="33"/>
            <w:textDirection w:val="btLr"/>
          </w:tcPr>
          <w:p w:rsidR="00802968" w:rsidRDefault="003235D2" w:rsidP="003235D2">
            <w:pPr>
              <w:ind w:left="113" w:right="113"/>
              <w:jc w:val="center"/>
              <w:rPr>
                <w:u w:val="none"/>
              </w:rPr>
            </w:pPr>
            <w:r>
              <w:rPr>
                <w:sz w:val="40"/>
                <w:szCs w:val="40"/>
                <w:u w:val="none"/>
              </w:rPr>
              <w:t>T</w:t>
            </w:r>
            <w:r w:rsidRPr="003235D2">
              <w:rPr>
                <w:sz w:val="40"/>
                <w:szCs w:val="40"/>
                <w:u w:val="none"/>
              </w:rPr>
              <w:t>HUẬT NGỮ TIN HỌC</w:t>
            </w:r>
          </w:p>
        </w:tc>
        <w:tc>
          <w:tcPr>
            <w:tcW w:w="1305" w:type="dxa"/>
            <w:tcBorders>
              <w:top w:val="thinThickSmallGap" w:sz="24" w:space="0" w:color="auto"/>
              <w:left w:val="thickThinSmallGap" w:sz="24" w:space="0" w:color="auto"/>
            </w:tcBorders>
            <w:shd w:val="clear" w:color="auto" w:fill="C6D9F1" w:themeFill="text2" w:themeFillTint="33"/>
          </w:tcPr>
          <w:p w:rsidR="00802968" w:rsidRDefault="00802968" w:rsidP="00041532">
            <w:pPr>
              <w:jc w:val="center"/>
              <w:rPr>
                <w:u w:val="none"/>
              </w:rPr>
            </w:pPr>
            <w:r>
              <w:rPr>
                <w:u w:val="none"/>
              </w:rPr>
              <w:t>TIẾNG ANH</w:t>
            </w:r>
          </w:p>
        </w:tc>
        <w:tc>
          <w:tcPr>
            <w:tcW w:w="1169" w:type="dxa"/>
            <w:tcBorders>
              <w:top w:val="thinThickSmallGap" w:sz="24" w:space="0" w:color="auto"/>
            </w:tcBorders>
            <w:shd w:val="clear" w:color="auto" w:fill="C6D9F1" w:themeFill="text2" w:themeFillTint="33"/>
          </w:tcPr>
          <w:p w:rsidR="00802968" w:rsidRDefault="00802968" w:rsidP="00041532">
            <w:pPr>
              <w:jc w:val="center"/>
              <w:rPr>
                <w:u w:val="none"/>
              </w:rPr>
            </w:pPr>
            <w:r>
              <w:rPr>
                <w:u w:val="none"/>
              </w:rPr>
              <w:t>TIẾNG VIỆT</w:t>
            </w:r>
          </w:p>
        </w:tc>
        <w:tc>
          <w:tcPr>
            <w:tcW w:w="5151" w:type="dxa"/>
            <w:tcBorders>
              <w:top w:val="thinThickSmallGap" w:sz="24" w:space="0" w:color="auto"/>
              <w:right w:val="thinThickSmallGap" w:sz="24" w:space="0" w:color="auto"/>
            </w:tcBorders>
            <w:shd w:val="clear" w:color="auto" w:fill="C6D9F1" w:themeFill="text2" w:themeFillTint="33"/>
          </w:tcPr>
          <w:p w:rsidR="00802968" w:rsidRDefault="00802968" w:rsidP="00851219">
            <w:pPr>
              <w:jc w:val="center"/>
              <w:rPr>
                <w:u w:val="none"/>
              </w:rPr>
            </w:pPr>
            <w:r>
              <w:rPr>
                <w:u w:val="none"/>
              </w:rPr>
              <w:t>Giải thích</w:t>
            </w:r>
          </w:p>
        </w:tc>
      </w:tr>
      <w:tr w:rsidR="00802968" w:rsidTr="00851219">
        <w:tc>
          <w:tcPr>
            <w:tcW w:w="1951" w:type="dxa"/>
            <w:vMerge/>
            <w:tcBorders>
              <w:left w:val="thickThinSmallGap" w:sz="24" w:space="0" w:color="auto"/>
              <w:bottom w:val="thickThinSmallGap" w:sz="24" w:space="0" w:color="auto"/>
              <w:right w:val="thickThinSmallGap" w:sz="24" w:space="0" w:color="auto"/>
            </w:tcBorders>
            <w:shd w:val="clear" w:color="auto" w:fill="C6D9F1" w:themeFill="text2" w:themeFillTint="33"/>
          </w:tcPr>
          <w:p w:rsidR="00802968" w:rsidRDefault="00802968" w:rsidP="00041532">
            <w:pPr>
              <w:jc w:val="center"/>
              <w:rPr>
                <w:u w:val="none"/>
              </w:rPr>
            </w:pPr>
          </w:p>
        </w:tc>
        <w:tc>
          <w:tcPr>
            <w:tcW w:w="1305" w:type="dxa"/>
            <w:tcBorders>
              <w:left w:val="thickThinSmallGap" w:sz="24" w:space="0" w:color="auto"/>
            </w:tcBorders>
          </w:tcPr>
          <w:p w:rsidR="00802968" w:rsidRDefault="00802968" w:rsidP="00041532">
            <w:pPr>
              <w:jc w:val="center"/>
              <w:rPr>
                <w:u w:val="none"/>
              </w:rPr>
            </w:pPr>
            <w:r>
              <w:rPr>
                <w:u w:val="none"/>
              </w:rPr>
              <w:t>Processor</w:t>
            </w:r>
          </w:p>
        </w:tc>
        <w:tc>
          <w:tcPr>
            <w:tcW w:w="1169" w:type="dxa"/>
          </w:tcPr>
          <w:p w:rsidR="00802968" w:rsidRDefault="00802968" w:rsidP="00041532">
            <w:pPr>
              <w:jc w:val="center"/>
              <w:rPr>
                <w:u w:val="none"/>
              </w:rPr>
            </w:pPr>
            <w:r>
              <w:rPr>
                <w:u w:val="none"/>
              </w:rPr>
              <w:t>Bộ xử lý</w:t>
            </w:r>
          </w:p>
        </w:tc>
        <w:tc>
          <w:tcPr>
            <w:tcW w:w="5151" w:type="dxa"/>
            <w:tcBorders>
              <w:right w:val="thinThickSmallGap" w:sz="24" w:space="0" w:color="auto"/>
            </w:tcBorders>
          </w:tcPr>
          <w:p w:rsidR="00802968" w:rsidRDefault="00802968" w:rsidP="00041532">
            <w:pPr>
              <w:jc w:val="center"/>
              <w:rPr>
                <w:u w:val="none"/>
              </w:rPr>
            </w:pPr>
            <w:r>
              <w:rPr>
                <w:u w:val="none"/>
              </w:rPr>
              <w:t>Đóng vai trò như một bộ não máy tính kiểm soát toàn bộ chức năng quan trọng</w:t>
            </w:r>
          </w:p>
        </w:tc>
      </w:tr>
      <w:tr w:rsidR="00802968" w:rsidTr="00851219">
        <w:tc>
          <w:tcPr>
            <w:tcW w:w="1951" w:type="dxa"/>
            <w:vMerge/>
            <w:tcBorders>
              <w:left w:val="thickThinSmallGap" w:sz="24" w:space="0" w:color="auto"/>
              <w:bottom w:val="thickThinSmallGap" w:sz="24" w:space="0" w:color="auto"/>
              <w:right w:val="thickThinSmallGap" w:sz="24" w:space="0" w:color="auto"/>
            </w:tcBorders>
            <w:shd w:val="clear" w:color="auto" w:fill="C6D9F1" w:themeFill="text2" w:themeFillTint="33"/>
          </w:tcPr>
          <w:p w:rsidR="00802968" w:rsidRDefault="00802968" w:rsidP="00041532">
            <w:pPr>
              <w:jc w:val="center"/>
              <w:rPr>
                <w:u w:val="none"/>
              </w:rPr>
            </w:pPr>
          </w:p>
        </w:tc>
        <w:tc>
          <w:tcPr>
            <w:tcW w:w="1305" w:type="dxa"/>
            <w:tcBorders>
              <w:left w:val="thickThinSmallGap" w:sz="24" w:space="0" w:color="auto"/>
              <w:bottom w:val="thinThickSmallGap" w:sz="24" w:space="0" w:color="auto"/>
            </w:tcBorders>
          </w:tcPr>
          <w:p w:rsidR="00802968" w:rsidRDefault="00802968" w:rsidP="00041532">
            <w:pPr>
              <w:jc w:val="center"/>
              <w:rPr>
                <w:u w:val="none"/>
              </w:rPr>
            </w:pPr>
            <w:r>
              <w:rPr>
                <w:u w:val="none"/>
              </w:rPr>
              <w:t>Main board</w:t>
            </w:r>
          </w:p>
        </w:tc>
        <w:tc>
          <w:tcPr>
            <w:tcW w:w="1169" w:type="dxa"/>
            <w:tcBorders>
              <w:bottom w:val="thinThickSmallGap" w:sz="24" w:space="0" w:color="auto"/>
            </w:tcBorders>
          </w:tcPr>
          <w:p w:rsidR="00802968" w:rsidRDefault="00802968" w:rsidP="00041532">
            <w:pPr>
              <w:jc w:val="center"/>
              <w:rPr>
                <w:u w:val="none"/>
              </w:rPr>
            </w:pPr>
            <w:r>
              <w:rPr>
                <w:u w:val="none"/>
              </w:rPr>
              <w:t>Bo mạch chủ</w:t>
            </w:r>
          </w:p>
        </w:tc>
        <w:tc>
          <w:tcPr>
            <w:tcW w:w="5151" w:type="dxa"/>
            <w:tcBorders>
              <w:bottom w:val="thinThickSmallGap" w:sz="24" w:space="0" w:color="auto"/>
              <w:right w:val="thinThickSmallGap" w:sz="24" w:space="0" w:color="auto"/>
            </w:tcBorders>
          </w:tcPr>
          <w:p w:rsidR="00802968" w:rsidRDefault="00802968" w:rsidP="00041532">
            <w:pPr>
              <w:jc w:val="center"/>
              <w:rPr>
                <w:u w:val="none"/>
              </w:rPr>
            </w:pPr>
            <w:r>
              <w:rPr>
                <w:u w:val="none"/>
              </w:rPr>
              <w:t>Chứa bộ xử lý và các chíp hỗ trợ cho bộ xử lý, bộ nhớ, và chứa các khe mở rộng, phối hợp với bộ xử lý điều khiển tất cả các thiết bị</w:t>
            </w:r>
          </w:p>
        </w:tc>
      </w:tr>
      <w:tr w:rsidR="00802968" w:rsidTr="00851219">
        <w:tc>
          <w:tcPr>
            <w:tcW w:w="1951" w:type="dxa"/>
            <w:vMerge/>
            <w:tcBorders>
              <w:left w:val="thickThinSmallGap" w:sz="24" w:space="0" w:color="auto"/>
              <w:bottom w:val="thickThinSmallGap" w:sz="24" w:space="0" w:color="auto"/>
              <w:right w:val="thickThinSmallGap" w:sz="24" w:space="0" w:color="auto"/>
            </w:tcBorders>
            <w:shd w:val="clear" w:color="auto" w:fill="C6D9F1" w:themeFill="text2" w:themeFillTint="33"/>
          </w:tcPr>
          <w:p w:rsidR="00802968" w:rsidRDefault="00802968" w:rsidP="00041532">
            <w:pPr>
              <w:jc w:val="center"/>
              <w:rPr>
                <w:u w:val="none"/>
              </w:rPr>
            </w:pPr>
          </w:p>
        </w:tc>
        <w:tc>
          <w:tcPr>
            <w:tcW w:w="1305" w:type="dxa"/>
            <w:tcBorders>
              <w:top w:val="thinThickSmallGap" w:sz="24" w:space="0" w:color="auto"/>
              <w:left w:val="thickThinSmallGap" w:sz="24" w:space="0" w:color="auto"/>
              <w:bottom w:val="thinThickSmallGap" w:sz="24" w:space="0" w:color="auto"/>
            </w:tcBorders>
          </w:tcPr>
          <w:p w:rsidR="00802968" w:rsidRDefault="00802968" w:rsidP="00041532">
            <w:pPr>
              <w:jc w:val="center"/>
              <w:rPr>
                <w:u w:val="none"/>
              </w:rPr>
            </w:pPr>
            <w:r>
              <w:rPr>
                <w:u w:val="none"/>
              </w:rPr>
              <w:t>Ram</w:t>
            </w:r>
          </w:p>
        </w:tc>
        <w:tc>
          <w:tcPr>
            <w:tcW w:w="1169" w:type="dxa"/>
            <w:tcBorders>
              <w:top w:val="thinThickSmallGap" w:sz="24" w:space="0" w:color="auto"/>
              <w:bottom w:val="thinThickSmallGap" w:sz="24" w:space="0" w:color="auto"/>
            </w:tcBorders>
          </w:tcPr>
          <w:p w:rsidR="00802968" w:rsidRDefault="00802968" w:rsidP="00041532">
            <w:pPr>
              <w:jc w:val="center"/>
              <w:rPr>
                <w:u w:val="none"/>
              </w:rPr>
            </w:pPr>
            <w:r>
              <w:rPr>
                <w:u w:val="none"/>
              </w:rPr>
              <w:t>Bộ nhớ</w:t>
            </w:r>
          </w:p>
        </w:tc>
        <w:tc>
          <w:tcPr>
            <w:tcW w:w="5151" w:type="dxa"/>
            <w:tcBorders>
              <w:top w:val="thinThickSmallGap" w:sz="24" w:space="0" w:color="auto"/>
              <w:bottom w:val="thinThickSmallGap" w:sz="24" w:space="0" w:color="auto"/>
              <w:right w:val="thinThickSmallGap" w:sz="24" w:space="0" w:color="auto"/>
            </w:tcBorders>
          </w:tcPr>
          <w:p w:rsidR="00802968" w:rsidRDefault="00802968" w:rsidP="00041532">
            <w:pPr>
              <w:jc w:val="center"/>
              <w:rPr>
                <w:u w:val="none"/>
              </w:rPr>
            </w:pPr>
            <w:r>
              <w:rPr>
                <w:u w:val="none"/>
              </w:rPr>
              <w:t>Nơi lưu trữ tạm thời dữ liệu thông tin</w:t>
            </w:r>
          </w:p>
        </w:tc>
      </w:tr>
    </w:tbl>
    <w:p w:rsidR="00802968" w:rsidRDefault="00802968" w:rsidP="00041532">
      <w:pPr>
        <w:jc w:val="center"/>
        <w:rPr>
          <w:u w:val="none"/>
        </w:rPr>
      </w:pPr>
    </w:p>
    <w:p w:rsidR="0041360F" w:rsidRDefault="000B69FA" w:rsidP="00CA0E16">
      <w:pPr>
        <w:rPr>
          <w:u w:val="none"/>
        </w:rPr>
      </w:pPr>
      <m:oMath>
        <m:rad>
          <m:radPr>
            <m:ctrlPr>
              <w:rPr>
                <w:rFonts w:ascii="Cambria Math" w:hAnsi="Cambria Math"/>
                <w:i/>
                <w:u w:val="none"/>
              </w:rPr>
            </m:ctrlPr>
          </m:radPr>
          <m:deg>
            <m:r>
              <w:rPr>
                <w:rFonts w:ascii="Cambria Math" w:hAnsi="Cambria Math"/>
                <w:u w:val="none"/>
              </w:rPr>
              <m:t>n</m:t>
            </m:r>
          </m:deg>
          <m:e>
            <m:f>
              <m:fPr>
                <m:ctrlPr>
                  <w:rPr>
                    <w:rFonts w:ascii="Cambria Math" w:hAnsi="Cambria Math"/>
                    <w:i/>
                    <w:u w:val="none"/>
                  </w:rPr>
                </m:ctrlPr>
              </m:fPr>
              <m:num>
                <m:r>
                  <w:rPr>
                    <w:rFonts w:ascii="Cambria Math" w:hAnsi="Cambria Math"/>
                    <w:u w:val="none"/>
                  </w:rPr>
                  <m:t>a</m:t>
                </m:r>
              </m:num>
              <m:den>
                <m:r>
                  <w:rPr>
                    <w:rFonts w:ascii="Cambria Math" w:hAnsi="Cambria Math"/>
                    <w:u w:val="none"/>
                  </w:rPr>
                  <m:t>b</m:t>
                </m:r>
              </m:den>
            </m:f>
          </m:e>
        </m:rad>
        <m:r>
          <w:rPr>
            <w:rFonts w:ascii="Cambria Math" w:hAnsi="Cambria Math"/>
            <w:u w:val="none"/>
          </w:rPr>
          <m:t>=</m:t>
        </m:r>
        <m:f>
          <m:fPr>
            <m:ctrlPr>
              <w:rPr>
                <w:rFonts w:ascii="Cambria Math" w:hAnsi="Cambria Math"/>
                <w:i/>
                <w:u w:val="none"/>
              </w:rPr>
            </m:ctrlPr>
          </m:fPr>
          <m:num>
            <m:rad>
              <m:radPr>
                <m:ctrlPr>
                  <w:rPr>
                    <w:rFonts w:ascii="Cambria Math" w:hAnsi="Cambria Math"/>
                    <w:i/>
                    <w:u w:val="none"/>
                  </w:rPr>
                </m:ctrlPr>
              </m:radPr>
              <m:deg>
                <m:r>
                  <w:rPr>
                    <w:rFonts w:ascii="Cambria Math" w:hAnsi="Cambria Math"/>
                    <w:u w:val="none"/>
                  </w:rPr>
                  <m:t>n</m:t>
                </m:r>
              </m:deg>
              <m:e>
                <m:r>
                  <w:rPr>
                    <w:rFonts w:ascii="Cambria Math" w:hAnsi="Cambria Math"/>
                    <w:u w:val="none"/>
                  </w:rPr>
                  <m:t>a</m:t>
                </m:r>
              </m:e>
            </m:rad>
          </m:num>
          <m:den>
            <m:rad>
              <m:radPr>
                <m:ctrlPr>
                  <w:rPr>
                    <w:rFonts w:ascii="Cambria Math" w:hAnsi="Cambria Math"/>
                    <w:i/>
                    <w:u w:val="none"/>
                  </w:rPr>
                </m:ctrlPr>
              </m:radPr>
              <m:deg>
                <m:r>
                  <w:rPr>
                    <w:rFonts w:ascii="Cambria Math" w:hAnsi="Cambria Math"/>
                    <w:u w:val="none"/>
                  </w:rPr>
                  <m:t>n</m:t>
                </m:r>
              </m:deg>
              <m:e>
                <m:r>
                  <w:rPr>
                    <w:rFonts w:ascii="Cambria Math" w:hAnsi="Cambria Math"/>
                    <w:u w:val="none"/>
                  </w:rPr>
                  <m:t>b</m:t>
                </m:r>
              </m:e>
            </m:rad>
          </m:den>
        </m:f>
      </m:oMath>
      <w:r>
        <w:rPr>
          <w:u w:val="none"/>
        </w:rPr>
        <w:tab/>
      </w:r>
      <m:oMath>
        <m:func>
          <m:funcPr>
            <m:ctrlPr>
              <w:rPr>
                <w:rFonts w:ascii="Cambria Math" w:hAnsi="Cambria Math"/>
                <w:i/>
                <w:u w:val="none"/>
              </w:rPr>
            </m:ctrlPr>
          </m:funcPr>
          <m:fName>
            <m:sSup>
              <m:sSupPr>
                <m:ctrlPr>
                  <w:rPr>
                    <w:rFonts w:ascii="Cambria Math" w:hAnsi="Cambria Math"/>
                    <w:i/>
                    <w:u w:val="none"/>
                  </w:rPr>
                </m:ctrlPr>
              </m:sSupPr>
              <m:e>
                <m:r>
                  <m:rPr>
                    <m:sty m:val="p"/>
                  </m:rPr>
                  <w:rPr>
                    <w:rFonts w:ascii="Cambria Math" w:hAnsi="Cambria Math"/>
                  </w:rPr>
                  <m:t>sin</m:t>
                </m:r>
              </m:e>
              <m:sup>
                <m:r>
                  <w:rPr>
                    <w:rFonts w:ascii="Cambria Math" w:hAnsi="Cambria Math"/>
                  </w:rPr>
                  <m:t>2</m:t>
                </m:r>
              </m:sup>
            </m:sSup>
          </m:fName>
          <m:e>
            <m:r>
              <w:rPr>
                <w:rFonts w:ascii="Cambria Math" w:hAnsi="Cambria Math"/>
                <w:u w:val="none"/>
              </w:rPr>
              <m:t>x=</m:t>
            </m:r>
          </m:e>
        </m:func>
        <m:f>
          <m:fPr>
            <m:ctrlPr>
              <w:rPr>
                <w:rFonts w:ascii="Cambria Math" w:hAnsi="Cambria Math"/>
                <w:i/>
                <w:u w:val="none"/>
              </w:rPr>
            </m:ctrlPr>
          </m:fPr>
          <m:num>
            <m:func>
              <m:funcPr>
                <m:ctrlPr>
                  <w:rPr>
                    <w:rFonts w:ascii="Cambria Math" w:hAnsi="Cambria Math"/>
                    <w:i/>
                    <w:u w:val="none"/>
                  </w:rPr>
                </m:ctrlPr>
              </m:funcPr>
              <m:fName>
                <m:sSup>
                  <m:sSupPr>
                    <m:ctrlPr>
                      <w:rPr>
                        <w:rFonts w:ascii="Cambria Math" w:hAnsi="Cambria Math"/>
                        <w:i/>
                        <w:u w:val="none"/>
                      </w:rPr>
                    </m:ctrlPr>
                  </m:sSupPr>
                  <m:e>
                    <m:r>
                      <m:rPr>
                        <m:sty m:val="p"/>
                      </m:rPr>
                      <w:rPr>
                        <w:rFonts w:ascii="Cambria Math" w:hAnsi="Cambria Math"/>
                      </w:rPr>
                      <m:t>tan</m:t>
                    </m:r>
                  </m:e>
                  <m:sup>
                    <m:r>
                      <w:rPr>
                        <w:rFonts w:ascii="Cambria Math" w:hAnsi="Cambria Math"/>
                        <w:u w:val="none"/>
                      </w:rPr>
                      <m:t>2</m:t>
                    </m:r>
                  </m:sup>
                </m:sSup>
              </m:fName>
              <m:e>
                <m:r>
                  <w:rPr>
                    <w:rFonts w:ascii="Cambria Math" w:hAnsi="Cambria Math"/>
                    <w:u w:val="none"/>
                  </w:rPr>
                  <m:t>x</m:t>
                </m:r>
              </m:e>
            </m:func>
          </m:num>
          <m:den>
            <m:r>
              <w:rPr>
                <w:rFonts w:ascii="Cambria Math" w:hAnsi="Cambria Math"/>
                <w:u w:val="none"/>
              </w:rPr>
              <m:t>1+</m:t>
            </m:r>
            <m:func>
              <m:funcPr>
                <m:ctrlPr>
                  <w:rPr>
                    <w:rFonts w:ascii="Cambria Math" w:hAnsi="Cambria Math"/>
                    <w:i/>
                    <w:u w:val="none"/>
                  </w:rPr>
                </m:ctrlPr>
              </m:funcPr>
              <m:fName>
                <m:sSup>
                  <m:sSupPr>
                    <m:ctrlPr>
                      <w:rPr>
                        <w:rFonts w:ascii="Cambria Math" w:hAnsi="Cambria Math"/>
                        <w:i/>
                        <w:u w:val="none"/>
                      </w:rPr>
                    </m:ctrlPr>
                  </m:sSupPr>
                  <m:e>
                    <m:r>
                      <m:rPr>
                        <m:sty m:val="p"/>
                      </m:rPr>
                      <w:rPr>
                        <w:rFonts w:ascii="Cambria Math" w:hAnsi="Cambria Math"/>
                      </w:rPr>
                      <m:t>tan</m:t>
                    </m:r>
                  </m:e>
                  <m:sup>
                    <m:r>
                      <w:rPr>
                        <w:rFonts w:ascii="Cambria Math" w:hAnsi="Cambria Math"/>
                        <w:u w:val="none"/>
                      </w:rPr>
                      <m:t>2</m:t>
                    </m:r>
                  </m:sup>
                </m:sSup>
              </m:fName>
              <m:e>
                <m:r>
                  <w:rPr>
                    <w:rFonts w:ascii="Cambria Math" w:hAnsi="Cambria Math"/>
                    <w:u w:val="none"/>
                  </w:rPr>
                  <m:t>x</m:t>
                </m:r>
              </m:e>
            </m:func>
          </m:den>
        </m:f>
      </m:oMath>
      <w:r>
        <w:rPr>
          <w:u w:val="none"/>
        </w:rPr>
        <w:tab/>
      </w:r>
      <w:r>
        <w:rPr>
          <w:u w:val="none"/>
        </w:rPr>
        <w:tab/>
      </w:r>
      <m:oMath>
        <m:bar>
          <m:barPr>
            <m:pos m:val="top"/>
            <m:ctrlPr>
              <w:rPr>
                <w:rFonts w:ascii="Cambria Math" w:hAnsi="Cambria Math"/>
                <w:i/>
                <w:u w:val="none"/>
              </w:rPr>
            </m:ctrlPr>
          </m:barPr>
          <m:e>
            <m:r>
              <w:rPr>
                <w:rFonts w:ascii="Cambria Math" w:hAnsi="Cambria Math"/>
                <w:u w:val="none"/>
              </w:rPr>
              <m:t>Y</m:t>
            </m:r>
          </m:e>
        </m:bar>
      </m:oMath>
      <w:r w:rsidR="0041360F">
        <w:rPr>
          <w:u w:val="none"/>
        </w:rPr>
        <w:t>=</w:t>
      </w:r>
      <m:oMath>
        <m:f>
          <m:fPr>
            <m:ctrlPr>
              <w:rPr>
                <w:rFonts w:ascii="Cambria Math" w:hAnsi="Cambria Math"/>
                <w:i/>
                <w:u w:val="none"/>
              </w:rPr>
            </m:ctrlPr>
          </m:fPr>
          <m:num>
            <m:r>
              <w:rPr>
                <w:rFonts w:ascii="Cambria Math" w:hAnsi="Cambria Math"/>
                <w:u w:val="none"/>
              </w:rPr>
              <m:t>1</m:t>
            </m:r>
          </m:num>
          <m:den>
            <m:r>
              <w:rPr>
                <w:rFonts w:ascii="Cambria Math" w:hAnsi="Cambria Math"/>
                <w:u w:val="none"/>
              </w:rPr>
              <m:t>n</m:t>
            </m:r>
          </m:den>
        </m:f>
        <m:nary>
          <m:naryPr>
            <m:chr m:val="∑"/>
            <m:ctrlPr>
              <w:rPr>
                <w:rFonts w:ascii="Cambria Math" w:hAnsi="Cambria Math"/>
                <w:i/>
                <w:u w:val="none"/>
              </w:rPr>
            </m:ctrlPr>
          </m:naryPr>
          <m:sub>
            <m:r>
              <w:rPr>
                <w:rFonts w:ascii="Cambria Math" w:hAnsi="Cambria Math"/>
              </w:rPr>
              <m:t>i=0</m:t>
            </m:r>
          </m:sub>
          <m:sup>
            <m:r>
              <w:rPr>
                <w:rFonts w:ascii="Cambria Math" w:hAnsi="Cambria Math"/>
              </w:rPr>
              <m:t>n</m:t>
            </m:r>
          </m:sup>
          <m:e>
            <m:sSub>
              <m:sSubPr>
                <m:ctrlPr>
                  <w:rPr>
                    <w:rFonts w:ascii="Cambria Math" w:hAnsi="Cambria Math"/>
                    <w:i/>
                    <w:u w:val="none"/>
                  </w:rPr>
                </m:ctrlPr>
              </m:sSubPr>
              <m:e>
                <m:r>
                  <w:rPr>
                    <w:rFonts w:ascii="Cambria Math" w:hAnsi="Cambria Math"/>
                    <w:u w:val="none"/>
                  </w:rPr>
                  <m:t>Y</m:t>
                </m:r>
              </m:e>
              <m:sub>
                <m:r>
                  <w:rPr>
                    <w:rFonts w:ascii="Cambria Math" w:hAnsi="Cambria Math"/>
                    <w:u w:val="none"/>
                  </w:rPr>
                  <m:t>i</m:t>
                </m:r>
              </m:sub>
            </m:sSub>
          </m:e>
        </m:nary>
      </m:oMath>
      <w:r w:rsidR="0041360F">
        <w:rPr>
          <w:u w:val="none"/>
        </w:rPr>
        <w:tab/>
      </w:r>
    </w:p>
    <w:p w:rsidR="00362D5D" w:rsidRDefault="0041360F" w:rsidP="00CA0E16">
      <w:pPr>
        <w:rPr>
          <w:u w:val="none"/>
        </w:rPr>
      </w:pPr>
      <m:oMath>
        <m:func>
          <m:funcPr>
            <m:ctrlPr>
              <w:rPr>
                <w:rFonts w:ascii="Cambria Math" w:hAnsi="Cambria Math"/>
                <w:i/>
                <w:u w:val="none"/>
              </w:rPr>
            </m:ctrlPr>
          </m:funcPr>
          <m:fName>
            <m:r>
              <m:rPr>
                <m:sty m:val="p"/>
              </m:rPr>
              <w:rPr>
                <w:rFonts w:ascii="Cambria Math" w:hAnsi="Cambria Math"/>
              </w:rPr>
              <m:t>tan</m:t>
            </m:r>
            <m:r>
              <m:rPr>
                <m:sty m:val="p"/>
              </m:rPr>
              <w:rPr>
                <w:rFonts w:ascii="Cambria Math" w:hAnsi="Cambria Math"/>
              </w:rPr>
              <m:t>(</m:t>
            </m:r>
          </m:fName>
          <m:e>
            <m:r>
              <w:rPr>
                <w:rFonts w:ascii="Cambria Math" w:hAnsi="Cambria Math"/>
                <w:u w:val="none"/>
              </w:rPr>
              <m:t>a±b)</m:t>
            </m:r>
          </m:e>
        </m:func>
      </m:oMath>
      <w:r>
        <w:rPr>
          <w:u w:val="none"/>
        </w:rPr>
        <w:t>=</w:t>
      </w:r>
      <m:oMath>
        <m:f>
          <m:fPr>
            <m:ctrlPr>
              <w:rPr>
                <w:rFonts w:ascii="Cambria Math" w:hAnsi="Cambria Math"/>
                <w:i/>
                <w:u w:val="none"/>
              </w:rPr>
            </m:ctrlPr>
          </m:fPr>
          <m:num>
            <m:func>
              <m:funcPr>
                <m:ctrlPr>
                  <w:rPr>
                    <w:rFonts w:ascii="Cambria Math" w:hAnsi="Cambria Math"/>
                    <w:i/>
                    <w:u w:val="none"/>
                  </w:rPr>
                </m:ctrlPr>
              </m:funcPr>
              <m:fName>
                <m:r>
                  <m:rPr>
                    <m:sty m:val="p"/>
                  </m:rPr>
                  <w:rPr>
                    <w:rFonts w:ascii="Cambria Math" w:hAnsi="Cambria Math"/>
                  </w:rPr>
                  <m:t>tan</m:t>
                </m:r>
              </m:fName>
              <m:e>
                <m:r>
                  <w:rPr>
                    <w:rFonts w:ascii="Cambria Math" w:hAnsi="Cambria Math"/>
                    <w:u w:val="none"/>
                  </w:rPr>
                  <m:t>a±</m:t>
                </m:r>
                <m:func>
                  <m:funcPr>
                    <m:ctrlPr>
                      <w:rPr>
                        <w:rFonts w:ascii="Cambria Math" w:hAnsi="Cambria Math"/>
                        <w:i/>
                        <w:u w:val="none"/>
                      </w:rPr>
                    </m:ctrlPr>
                  </m:funcPr>
                  <m:fName>
                    <m:r>
                      <m:rPr>
                        <m:sty m:val="p"/>
                      </m:rPr>
                      <w:rPr>
                        <w:rFonts w:ascii="Cambria Math" w:hAnsi="Cambria Math"/>
                      </w:rPr>
                      <m:t>tan</m:t>
                    </m:r>
                  </m:fName>
                  <m:e>
                    <m:r>
                      <w:rPr>
                        <w:rFonts w:ascii="Cambria Math" w:hAnsi="Cambria Math"/>
                        <w:u w:val="none"/>
                      </w:rPr>
                      <m:t>b</m:t>
                    </m:r>
                  </m:e>
                </m:func>
                <m:r>
                  <w:rPr>
                    <w:rFonts w:ascii="Cambria Math" w:hAnsi="Cambria Math"/>
                    <w:u w:val="none"/>
                  </w:rPr>
                  <m:t>)</m:t>
                </m:r>
              </m:e>
            </m:func>
          </m:num>
          <m:den>
            <m:r>
              <w:rPr>
                <w:rFonts w:ascii="Cambria Math" w:hAnsi="Cambria Math"/>
                <w:u w:val="none"/>
              </w:rPr>
              <m:t>1+</m:t>
            </m:r>
            <m:func>
              <m:funcPr>
                <m:ctrlPr>
                  <w:rPr>
                    <w:rFonts w:ascii="Cambria Math" w:hAnsi="Cambria Math"/>
                    <w:i/>
                    <w:u w:val="none"/>
                  </w:rPr>
                </m:ctrlPr>
              </m:funcPr>
              <m:fName>
                <m:sSup>
                  <m:sSupPr>
                    <m:ctrlPr>
                      <w:rPr>
                        <w:rFonts w:ascii="Cambria Math" w:hAnsi="Cambria Math"/>
                        <w:i/>
                        <w:u w:val="none"/>
                      </w:rPr>
                    </m:ctrlPr>
                  </m:sSupPr>
                  <m:e>
                    <m:r>
                      <m:rPr>
                        <m:sty m:val="p"/>
                      </m:rPr>
                      <w:rPr>
                        <w:rFonts w:ascii="Cambria Math" w:hAnsi="Cambria Math"/>
                      </w:rPr>
                      <m:t>tan</m:t>
                    </m:r>
                  </m:e>
                  <m:sup>
                    <m:r>
                      <w:rPr>
                        <w:rFonts w:ascii="Cambria Math" w:hAnsi="Cambria Math"/>
                      </w:rPr>
                      <m:t>2</m:t>
                    </m:r>
                  </m:sup>
                </m:sSup>
              </m:fName>
              <m:e>
                <m:r>
                  <w:rPr>
                    <w:rFonts w:ascii="Cambria Math" w:hAnsi="Cambria Math"/>
                    <w:u w:val="none"/>
                  </w:rPr>
                  <m:t>x</m:t>
                </m:r>
              </m:e>
            </m:func>
          </m:den>
        </m:f>
      </m:oMath>
      <w:r>
        <w:rPr>
          <w:u w:val="none"/>
        </w:rPr>
        <w:tab/>
      </w:r>
      <w:r>
        <w:rPr>
          <w:u w:val="none"/>
        </w:rPr>
        <w:tab/>
      </w:r>
      <m:oMath>
        <m:nary>
          <m:naryPr>
            <m:limLoc m:val="undOvr"/>
            <m:subHide m:val="1"/>
            <m:supHide m:val="1"/>
            <m:ctrlPr>
              <w:rPr>
                <w:rFonts w:ascii="Cambria Math" w:hAnsi="Cambria Math"/>
                <w:i/>
                <w:u w:val="none"/>
              </w:rPr>
            </m:ctrlPr>
          </m:naryPr>
          <m:sub/>
          <m:sup/>
          <m:e>
            <m:sSup>
              <m:sSupPr>
                <m:ctrlPr>
                  <w:rPr>
                    <w:rFonts w:ascii="Cambria Math" w:hAnsi="Cambria Math"/>
                    <w:i/>
                    <w:u w:val="none"/>
                  </w:rPr>
                </m:ctrlPr>
              </m:sSupPr>
              <m:e>
                <m:r>
                  <w:rPr>
                    <w:rFonts w:ascii="Cambria Math" w:hAnsi="Cambria Math"/>
                    <w:u w:val="none"/>
                  </w:rPr>
                  <m:t>(ax+b)</m:t>
                </m:r>
              </m:e>
              <m:sup>
                <m:r>
                  <w:rPr>
                    <w:rFonts w:ascii="Cambria Math" w:hAnsi="Cambria Math"/>
                    <w:u w:val="none"/>
                  </w:rPr>
                  <m:t>n</m:t>
                </m:r>
              </m:sup>
            </m:sSup>
          </m:e>
        </m:nary>
        <m:r>
          <w:rPr>
            <w:rFonts w:ascii="Cambria Math" w:hAnsi="Cambria Math"/>
            <w:u w:val="none"/>
          </w:rPr>
          <m:t xml:space="preserve">dx </m:t>
        </m:r>
      </m:oMath>
      <w:r>
        <w:rPr>
          <w:u w:val="none"/>
        </w:rPr>
        <w:t xml:space="preserve">= </w:t>
      </w:r>
      <m:oMath>
        <m:f>
          <m:fPr>
            <m:ctrlPr>
              <w:rPr>
                <w:rFonts w:ascii="Cambria Math" w:hAnsi="Cambria Math"/>
                <w:i/>
                <w:u w:val="none"/>
              </w:rPr>
            </m:ctrlPr>
          </m:fPr>
          <m:num>
            <m:sSup>
              <m:sSupPr>
                <m:ctrlPr>
                  <w:rPr>
                    <w:rFonts w:ascii="Cambria Math" w:hAnsi="Cambria Math"/>
                    <w:i/>
                    <w:u w:val="none"/>
                  </w:rPr>
                </m:ctrlPr>
              </m:sSupPr>
              <m:e>
                <m:r>
                  <w:rPr>
                    <w:rFonts w:ascii="Cambria Math" w:hAnsi="Cambria Math"/>
                    <w:u w:val="none"/>
                  </w:rPr>
                  <m:t>(ax+b)</m:t>
                </m:r>
              </m:e>
              <m:sup>
                <m:r>
                  <w:rPr>
                    <w:rFonts w:ascii="Cambria Math" w:hAnsi="Cambria Math"/>
                    <w:u w:val="none"/>
                  </w:rPr>
                  <m:t>n+1</m:t>
                </m:r>
              </m:sup>
            </m:sSup>
          </m:num>
          <m:den>
            <m:r>
              <w:rPr>
                <w:rFonts w:ascii="Cambria Math" w:hAnsi="Cambria Math"/>
                <w:u w:val="none"/>
              </w:rPr>
              <m:t>a(n+1)</m:t>
            </m:r>
          </m:den>
        </m:f>
      </m:oMath>
      <w:r>
        <w:rPr>
          <w:u w:val="none"/>
        </w:rPr>
        <w:t xml:space="preserve"> +c</w:t>
      </w:r>
      <w:r>
        <w:rPr>
          <w:u w:val="none"/>
        </w:rPr>
        <w:tab/>
        <w:t>với a≠ 0, n≠0</w:t>
      </w:r>
    </w:p>
    <w:p w:rsidR="00E75F81" w:rsidRPr="00E75F81" w:rsidRDefault="00362D5D" w:rsidP="00CA0E16">
      <w:pPr>
        <w:rPr>
          <w:u w:val="none"/>
        </w:rPr>
      </w:pPr>
      <w:r>
        <w:rPr>
          <w:u w:val="none"/>
        </w:rPr>
        <w:t>Cho f(x)=</w:t>
      </w:r>
      <m:oMath>
        <m:d>
          <m:dPr>
            <m:begChr m:val="{"/>
            <m:endChr m:val=""/>
            <m:ctrlPr>
              <w:rPr>
                <w:rFonts w:ascii="Cambria Math" w:hAnsi="Cambria Math"/>
                <w:i/>
                <w:u w:val="none"/>
              </w:rPr>
            </m:ctrlPr>
          </m:dPr>
          <m:e>
            <m:eqArr>
              <m:eqArrPr>
                <m:ctrlPr>
                  <w:rPr>
                    <w:rFonts w:ascii="Cambria Math" w:hAnsi="Cambria Math"/>
                    <w:i/>
                    <w:u w:val="none"/>
                  </w:rPr>
                </m:ctrlPr>
              </m:eqArrPr>
              <m:e>
                <m:r>
                  <w:rPr>
                    <w:rFonts w:ascii="Cambria Math" w:hAnsi="Cambria Math"/>
                    <w:u w:val="none"/>
                  </w:rPr>
                  <m:t>1+cosx khi x&gt;π</m:t>
                </m:r>
              </m:e>
              <m:e>
                <m:r>
                  <w:rPr>
                    <w:rFonts w:ascii="Cambria Math" w:hAnsi="Cambria Math"/>
                    <w:u w:val="none"/>
                  </w:rPr>
                  <m:t>2             khi x=π</m:t>
                </m:r>
              </m:e>
              <m:e>
                <m:r>
                  <w:rPr>
                    <w:rFonts w:ascii="Cambria Math" w:hAnsi="Cambria Math"/>
                    <w:u w:val="none"/>
                  </w:rPr>
                  <m:t>1+</m:t>
                </m:r>
                <m:sSup>
                  <m:sSupPr>
                    <m:ctrlPr>
                      <w:rPr>
                        <w:rFonts w:ascii="Cambria Math" w:hAnsi="Cambria Math"/>
                        <w:i/>
                        <w:u w:val="none"/>
                      </w:rPr>
                    </m:ctrlPr>
                  </m:sSupPr>
                  <m:e>
                    <m:r>
                      <w:rPr>
                        <w:rFonts w:ascii="Cambria Math" w:hAnsi="Cambria Math"/>
                        <w:u w:val="none"/>
                      </w:rPr>
                      <m:t>x</m:t>
                    </m:r>
                  </m:e>
                  <m:sup>
                    <m:r>
                      <w:rPr>
                        <w:rFonts w:ascii="Cambria Math" w:hAnsi="Cambria Math"/>
                        <w:u w:val="none"/>
                      </w:rPr>
                      <m:t>2</m:t>
                    </m:r>
                  </m:sup>
                </m:sSup>
                <m:r>
                  <w:rPr>
                    <w:rFonts w:ascii="Cambria Math" w:hAnsi="Cambria Math"/>
                    <w:u w:val="none"/>
                  </w:rPr>
                  <m:t xml:space="preserve">   khi x&gt;π</m:t>
                </m:r>
              </m:e>
            </m:eqArr>
          </m:e>
        </m:d>
      </m:oMath>
      <w:r>
        <w:rPr>
          <w:u w:val="none"/>
        </w:rPr>
        <w:t xml:space="preserve"> </w:t>
      </w:r>
      <w:r>
        <w:rPr>
          <w:u w:val="none"/>
        </w:rPr>
        <w:tab/>
      </w:r>
      <w:r>
        <w:rPr>
          <w:u w:val="none"/>
        </w:rPr>
        <w:tab/>
        <w:t xml:space="preserve">Tìm </w:t>
      </w:r>
      <m:oMath>
        <m:func>
          <m:funcPr>
            <m:ctrlPr>
              <w:rPr>
                <w:rFonts w:ascii="Cambria Math" w:hAnsi="Cambria Math"/>
                <w:i/>
                <w:u w:val="none"/>
              </w:rPr>
            </m:ctrlPr>
          </m:funcPr>
          <m:fName>
            <m:limLow>
              <m:limLowPr>
                <m:ctrlPr>
                  <w:rPr>
                    <w:rFonts w:ascii="Cambria Math" w:hAnsi="Cambria Math"/>
                    <w:i/>
                    <w:u w:val="none"/>
                  </w:rPr>
                </m:ctrlPr>
              </m:limLowPr>
              <m:e>
                <m:r>
                  <m:rPr>
                    <m:sty m:val="p"/>
                  </m:rPr>
                  <w:rPr>
                    <w:rFonts w:ascii="Cambria Math" w:hAnsi="Cambria Math"/>
                  </w:rPr>
                  <m:t>lim</m:t>
                </m:r>
              </m:e>
              <m:lim>
                <m:r>
                  <w:rPr>
                    <w:rFonts w:ascii="Cambria Math" w:hAnsi="Cambria Math"/>
                  </w:rPr>
                  <m:t>x</m:t>
                </m:r>
                <m:r>
                  <w:rPr>
                    <w:rFonts w:ascii="Cambria Math" w:hAnsi="Cambria Math"/>
                  </w:rPr>
                  <m:t>→</m:t>
                </m:r>
                <m:r>
                  <w:rPr>
                    <w:rFonts w:ascii="Cambria Math" w:hAnsi="Cambria Math"/>
                  </w:rPr>
                  <m:t>n</m:t>
                </m:r>
              </m:lim>
            </m:limLow>
          </m:fName>
          <m:e>
            <m:r>
              <w:rPr>
                <w:rFonts w:ascii="Cambria Math" w:hAnsi="Cambria Math"/>
                <w:u w:val="none"/>
              </w:rPr>
              <m:t>f(x)</m:t>
            </m:r>
          </m:e>
        </m:func>
      </m:oMath>
      <w:bookmarkStart w:id="0" w:name="_GoBack"/>
      <w:bookmarkEnd w:id="0"/>
      <w:r w:rsidR="00C14356">
        <w:rPr>
          <w:u w:val="none"/>
        </w:rPr>
        <w:br w:type="page"/>
      </w:r>
    </w:p>
    <w:sectPr w:rsidR="00E75F81" w:rsidRPr="00E75F81" w:rsidSect="003235D2">
      <w:type w:val="continuous"/>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C3C" w:rsidRDefault="00B25C3C" w:rsidP="006561CB">
      <w:pPr>
        <w:spacing w:after="0" w:line="240" w:lineRule="auto"/>
      </w:pPr>
      <w:r>
        <w:separator/>
      </w:r>
    </w:p>
  </w:endnote>
  <w:endnote w:type="continuationSeparator" w:id="0">
    <w:p w:rsidR="00B25C3C" w:rsidRDefault="00B25C3C" w:rsidP="00656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1CB" w:rsidRDefault="006561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1CB" w:rsidRDefault="006561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1CB" w:rsidRDefault="006561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C3C" w:rsidRDefault="00B25C3C" w:rsidP="006561CB">
      <w:pPr>
        <w:spacing w:after="0" w:line="240" w:lineRule="auto"/>
      </w:pPr>
      <w:r>
        <w:separator/>
      </w:r>
    </w:p>
  </w:footnote>
  <w:footnote w:type="continuationSeparator" w:id="0">
    <w:p w:rsidR="00B25C3C" w:rsidRDefault="00B25C3C" w:rsidP="00656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1CB" w:rsidRDefault="006561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1CB" w:rsidRDefault="006561CB">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1267" o:spid="_x0000_s2056" type="#_x0000_t136" style="position:absolute;margin-left:0;margin-top:0;width:539.85pt;height:119.95pt;rotation:315;z-index:-251657216;mso-position-horizontal:center;mso-position-horizontal-relative:margin;mso-position-vertical:center;mso-position-vertical-relative:margin" o:allowincell="f" fillcolor="#ffc000" stroked="f">
          <v:fill opacity=".5"/>
          <v:textpath style="font-family:&quot;Times New Roman&quot;;font-size:1pt" string="KIỂM TR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1CB" w:rsidRDefault="006561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E16"/>
    <w:rsid w:val="00041532"/>
    <w:rsid w:val="000B69FA"/>
    <w:rsid w:val="00153AA9"/>
    <w:rsid w:val="003235D2"/>
    <w:rsid w:val="00362D5D"/>
    <w:rsid w:val="0041360F"/>
    <w:rsid w:val="005066C5"/>
    <w:rsid w:val="006561CB"/>
    <w:rsid w:val="00802968"/>
    <w:rsid w:val="00851219"/>
    <w:rsid w:val="00B25C3C"/>
    <w:rsid w:val="00BE34EB"/>
    <w:rsid w:val="00C14356"/>
    <w:rsid w:val="00CA0E16"/>
    <w:rsid w:val="00D619C7"/>
    <w:rsid w:val="00E75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F8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5F81"/>
    <w:rPr>
      <w:rFonts w:ascii="Tahoma" w:hAnsi="Tahoma" w:cs="Tahoma"/>
      <w:sz w:val="16"/>
      <w:szCs w:val="16"/>
      <w:u w:val="single"/>
    </w:rPr>
  </w:style>
  <w:style w:type="paragraph" w:styleId="Header">
    <w:name w:val="header"/>
    <w:basedOn w:val="Normal"/>
    <w:link w:val="HeaderChar"/>
    <w:uiPriority w:val="99"/>
    <w:unhideWhenUsed/>
    <w:rsid w:val="006561CB"/>
    <w:pPr>
      <w:tabs>
        <w:tab w:val="center" w:pos="4680"/>
        <w:tab w:val="right" w:pos="9360"/>
      </w:tabs>
    </w:pPr>
  </w:style>
  <w:style w:type="character" w:customStyle="1" w:styleId="HeaderChar">
    <w:name w:val="Header Char"/>
    <w:link w:val="Header"/>
    <w:uiPriority w:val="99"/>
    <w:rsid w:val="006561CB"/>
    <w:rPr>
      <w:sz w:val="28"/>
      <w:szCs w:val="28"/>
      <w:u w:val="single"/>
    </w:rPr>
  </w:style>
  <w:style w:type="paragraph" w:styleId="Footer">
    <w:name w:val="footer"/>
    <w:basedOn w:val="Normal"/>
    <w:link w:val="FooterChar"/>
    <w:uiPriority w:val="99"/>
    <w:unhideWhenUsed/>
    <w:rsid w:val="006561CB"/>
    <w:pPr>
      <w:tabs>
        <w:tab w:val="center" w:pos="4680"/>
        <w:tab w:val="right" w:pos="9360"/>
      </w:tabs>
    </w:pPr>
  </w:style>
  <w:style w:type="character" w:customStyle="1" w:styleId="FooterChar">
    <w:name w:val="Footer Char"/>
    <w:link w:val="Footer"/>
    <w:uiPriority w:val="99"/>
    <w:rsid w:val="006561CB"/>
    <w:rPr>
      <w:sz w:val="28"/>
      <w:szCs w:val="28"/>
      <w:u w:val="single"/>
    </w:rPr>
  </w:style>
  <w:style w:type="table" w:styleId="TableGrid">
    <w:name w:val="Table Grid"/>
    <w:basedOn w:val="TableNormal"/>
    <w:uiPriority w:val="59"/>
    <w:rsid w:val="00802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53AA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F8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5F81"/>
    <w:rPr>
      <w:rFonts w:ascii="Tahoma" w:hAnsi="Tahoma" w:cs="Tahoma"/>
      <w:sz w:val="16"/>
      <w:szCs w:val="16"/>
      <w:u w:val="single"/>
    </w:rPr>
  </w:style>
  <w:style w:type="paragraph" w:styleId="Header">
    <w:name w:val="header"/>
    <w:basedOn w:val="Normal"/>
    <w:link w:val="HeaderChar"/>
    <w:uiPriority w:val="99"/>
    <w:unhideWhenUsed/>
    <w:rsid w:val="006561CB"/>
    <w:pPr>
      <w:tabs>
        <w:tab w:val="center" w:pos="4680"/>
        <w:tab w:val="right" w:pos="9360"/>
      </w:tabs>
    </w:pPr>
  </w:style>
  <w:style w:type="character" w:customStyle="1" w:styleId="HeaderChar">
    <w:name w:val="Header Char"/>
    <w:link w:val="Header"/>
    <w:uiPriority w:val="99"/>
    <w:rsid w:val="006561CB"/>
    <w:rPr>
      <w:sz w:val="28"/>
      <w:szCs w:val="28"/>
      <w:u w:val="single"/>
    </w:rPr>
  </w:style>
  <w:style w:type="paragraph" w:styleId="Footer">
    <w:name w:val="footer"/>
    <w:basedOn w:val="Normal"/>
    <w:link w:val="FooterChar"/>
    <w:uiPriority w:val="99"/>
    <w:unhideWhenUsed/>
    <w:rsid w:val="006561CB"/>
    <w:pPr>
      <w:tabs>
        <w:tab w:val="center" w:pos="4680"/>
        <w:tab w:val="right" w:pos="9360"/>
      </w:tabs>
    </w:pPr>
  </w:style>
  <w:style w:type="character" w:customStyle="1" w:styleId="FooterChar">
    <w:name w:val="Footer Char"/>
    <w:link w:val="Footer"/>
    <w:uiPriority w:val="99"/>
    <w:rsid w:val="006561CB"/>
    <w:rPr>
      <w:sz w:val="28"/>
      <w:szCs w:val="28"/>
      <w:u w:val="single"/>
    </w:rPr>
  </w:style>
  <w:style w:type="table" w:styleId="TableGrid">
    <w:name w:val="Table Grid"/>
    <w:basedOn w:val="TableNormal"/>
    <w:uiPriority w:val="59"/>
    <w:rsid w:val="00802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53A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531AE-FA82-4008-B516-F8B9D3225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2018-10-13T08:31:00Z</dcterms:created>
  <dcterms:modified xsi:type="dcterms:W3CDTF">2018-10-13T09:04:00Z</dcterms:modified>
</cp:coreProperties>
</file>